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B94BD" w14:textId="4D549FD9" w:rsidR="00A61D19" w:rsidRPr="00DA0C17" w:rsidRDefault="00CA262E" w:rsidP="00432E2D">
      <w:pPr>
        <w:shd w:val="clear" w:color="auto" w:fill="FC4F4F"/>
        <w:ind w:left="0"/>
        <w:jc w:val="center"/>
        <w:rPr>
          <w:rFonts w:asciiTheme="majorHAnsi" w:hAnsiTheme="majorHAnsi"/>
          <w:b/>
          <w:color w:val="FFFFFF" w:themeColor="background1"/>
          <w:sz w:val="24"/>
          <w:szCs w:val="24"/>
        </w:rPr>
      </w:pPr>
      <w:bookmarkStart w:id="0" w:name="_GoBack"/>
      <w:bookmarkEnd w:id="0"/>
      <w:r>
        <w:rPr>
          <w:rFonts w:asciiTheme="majorHAnsi" w:hAnsiTheme="majorHAnsi"/>
          <w:b/>
          <w:color w:val="FFFFFF" w:themeColor="background1"/>
          <w:sz w:val="24"/>
          <w:szCs w:val="24"/>
        </w:rPr>
        <w:t>Ways to Give</w:t>
      </w:r>
    </w:p>
    <w:p w14:paraId="2EEA3774" w14:textId="4808B8FB" w:rsidR="00920A9D" w:rsidRPr="00A61D19" w:rsidRDefault="00920A9D" w:rsidP="004F4C89">
      <w:pPr>
        <w:ind w:left="0"/>
        <w:rPr>
          <w:rFonts w:eastAsiaTheme="majorEastAsia" w:cstheme="majorBidi"/>
          <w:b/>
          <w:color w:val="auto"/>
          <w:sz w:val="22"/>
          <w:szCs w:val="22"/>
        </w:rPr>
        <w:sectPr w:rsidR="00920A9D" w:rsidRPr="00A61D19" w:rsidSect="00315E98">
          <w:pgSz w:w="12240" w:h="15840" w:code="1"/>
          <w:pgMar w:top="1080" w:right="1224" w:bottom="2160" w:left="2016" w:header="720" w:footer="720" w:gutter="0"/>
          <w:cols w:space="720"/>
          <w:titlePg/>
          <w:docGrid w:linePitch="360"/>
        </w:sectPr>
      </w:pPr>
    </w:p>
    <w:p w14:paraId="0835B4CA" w14:textId="130E30E5" w:rsidR="00EB5DA3" w:rsidRPr="004F4C89" w:rsidRDefault="00EB5DA3" w:rsidP="00920A9D">
      <w:pPr>
        <w:pStyle w:val="Closing"/>
        <w:ind w:left="0"/>
        <w:jc w:val="left"/>
        <w:rPr>
          <w:rFonts w:asciiTheme="minorHAnsi" w:hAnsiTheme="minorHAnsi"/>
          <w:b/>
          <w:color w:val="auto"/>
          <w:szCs w:val="24"/>
        </w:rPr>
      </w:pPr>
      <w:r w:rsidRPr="004F4C89">
        <w:rPr>
          <w:rFonts w:asciiTheme="minorHAnsi" w:hAnsiTheme="minorHAnsi"/>
          <w:b/>
          <w:color w:val="auto"/>
          <w:szCs w:val="24"/>
        </w:rPr>
        <w:t>Foundation Fund</w:t>
      </w:r>
    </w:p>
    <w:p w14:paraId="3FF2C6B9" w14:textId="1DA84969" w:rsidR="00EB5DA3" w:rsidRPr="004F4C89" w:rsidRDefault="004353AB" w:rsidP="00435729">
      <w:pPr>
        <w:pStyle w:val="Closing"/>
        <w:spacing w:before="0"/>
        <w:ind w:left="0"/>
        <w:jc w:val="left"/>
        <w:rPr>
          <w:rFonts w:asciiTheme="minorHAnsi" w:hAnsiTheme="minorHAnsi"/>
          <w:bCs/>
          <w:color w:val="auto"/>
          <w:szCs w:val="24"/>
        </w:rPr>
      </w:pPr>
      <w:r w:rsidRPr="004F4C89">
        <w:rPr>
          <w:rFonts w:asciiTheme="minorHAnsi" w:hAnsiTheme="minorHAnsi"/>
          <w:bCs/>
          <w:color w:val="auto"/>
          <w:szCs w:val="24"/>
        </w:rPr>
        <w:t xml:space="preserve">Supports the unique program needs of </w:t>
      </w:r>
      <w:proofErr w:type="spellStart"/>
      <w:r w:rsidRPr="004F4C89">
        <w:rPr>
          <w:rFonts w:asciiTheme="minorHAnsi" w:hAnsiTheme="minorHAnsi"/>
          <w:bCs/>
          <w:color w:val="auto"/>
          <w:szCs w:val="24"/>
        </w:rPr>
        <w:t>BioBridge</w:t>
      </w:r>
      <w:proofErr w:type="spellEnd"/>
      <w:r w:rsidRPr="004F4C89">
        <w:rPr>
          <w:rFonts w:asciiTheme="minorHAnsi" w:hAnsiTheme="minorHAnsi"/>
          <w:bCs/>
          <w:color w:val="auto"/>
          <w:szCs w:val="24"/>
        </w:rPr>
        <w:t xml:space="preserve"> Global and its subsidiaries by funding </w:t>
      </w:r>
      <w:r w:rsidR="00435729" w:rsidRPr="004F4C89">
        <w:rPr>
          <w:rFonts w:asciiTheme="minorHAnsi" w:hAnsiTheme="minorHAnsi"/>
          <w:bCs/>
          <w:color w:val="auto"/>
          <w:szCs w:val="24"/>
        </w:rPr>
        <w:t>innovation in research and services to the community.</w:t>
      </w:r>
    </w:p>
    <w:p w14:paraId="11C94CD1" w14:textId="7C56C80A" w:rsidR="00F01EA0" w:rsidRPr="004F4C89" w:rsidRDefault="00F626BC" w:rsidP="00920A9D">
      <w:pPr>
        <w:pStyle w:val="Closing"/>
        <w:ind w:left="0"/>
        <w:jc w:val="left"/>
        <w:rPr>
          <w:rFonts w:asciiTheme="minorHAnsi" w:hAnsiTheme="minorHAnsi"/>
          <w:color w:val="auto"/>
          <w:szCs w:val="24"/>
        </w:rPr>
      </w:pPr>
      <w:r w:rsidRPr="004F4C89">
        <w:rPr>
          <w:rFonts w:asciiTheme="minorHAnsi" w:hAnsiTheme="minorHAnsi"/>
          <w:b/>
          <w:color w:val="auto"/>
          <w:szCs w:val="24"/>
        </w:rPr>
        <w:t>Annual Board Gift</w:t>
      </w:r>
      <w:r w:rsidRPr="004F4C89">
        <w:rPr>
          <w:rFonts w:asciiTheme="minorHAnsi" w:hAnsiTheme="minorHAnsi"/>
          <w:color w:val="auto"/>
          <w:szCs w:val="24"/>
        </w:rPr>
        <w:t xml:space="preserve"> </w:t>
      </w:r>
      <w:r w:rsidRPr="004F4C89">
        <w:rPr>
          <w:rFonts w:asciiTheme="minorHAnsi" w:hAnsiTheme="minorHAnsi"/>
          <w:color w:val="auto"/>
          <w:szCs w:val="24"/>
        </w:rPr>
        <w:br/>
      </w:r>
      <w:r w:rsidR="00A2129C" w:rsidRPr="004F4C89">
        <w:rPr>
          <w:rFonts w:asciiTheme="minorHAnsi" w:hAnsiTheme="minorHAnsi"/>
          <w:color w:val="auto"/>
          <w:szCs w:val="24"/>
        </w:rPr>
        <w:t>Unrestricted general fund supporting multiple needs.  Ideal way for Directors to make their annual donation in support of Foundation’s goal of 100% financial participation.</w:t>
      </w:r>
      <w:r w:rsidRPr="004F4C89">
        <w:rPr>
          <w:rFonts w:asciiTheme="minorHAnsi" w:hAnsiTheme="minorHAnsi"/>
          <w:color w:val="auto"/>
          <w:szCs w:val="24"/>
        </w:rPr>
        <w:t xml:space="preserve">   </w:t>
      </w:r>
    </w:p>
    <w:p w14:paraId="26CA623F" w14:textId="77777777" w:rsidR="0078761E" w:rsidRPr="004F4C89" w:rsidRDefault="0078761E" w:rsidP="00E1327C">
      <w:pPr>
        <w:spacing w:before="0" w:after="0"/>
        <w:ind w:left="0" w:right="0"/>
        <w:rPr>
          <w:rFonts w:eastAsia="Times New Roman" w:cs="Times New Roman"/>
          <w:b/>
          <w:color w:val="auto"/>
          <w:sz w:val="22"/>
          <w:szCs w:val="24"/>
        </w:rPr>
      </w:pPr>
    </w:p>
    <w:p w14:paraId="14968795" w14:textId="34A7DCB2" w:rsidR="00E1327C" w:rsidRPr="004F4C89" w:rsidRDefault="00E1327C" w:rsidP="00E1327C">
      <w:pPr>
        <w:spacing w:before="0" w:after="0"/>
        <w:ind w:left="0" w:right="0"/>
        <w:rPr>
          <w:rFonts w:eastAsia="Times New Roman" w:cs="Times New Roman"/>
          <w:b/>
          <w:color w:val="auto"/>
          <w:sz w:val="22"/>
          <w:szCs w:val="24"/>
        </w:rPr>
      </w:pPr>
      <w:r w:rsidRPr="004F4C89">
        <w:rPr>
          <w:rFonts w:eastAsia="Times New Roman" w:cs="Times New Roman"/>
          <w:b/>
          <w:color w:val="auto"/>
          <w:sz w:val="22"/>
          <w:szCs w:val="24"/>
        </w:rPr>
        <w:t xml:space="preserve">Texas Cord Blood Bank </w:t>
      </w:r>
    </w:p>
    <w:p w14:paraId="04022011" w14:textId="3A8164A7" w:rsidR="00004DA1" w:rsidRDefault="0024225D" w:rsidP="00F01EA0">
      <w:pPr>
        <w:spacing w:before="0" w:after="0"/>
        <w:ind w:left="0" w:right="0"/>
        <w:rPr>
          <w:rFonts w:cs="Times New Roman"/>
          <w:color w:val="auto"/>
          <w:sz w:val="22"/>
          <w:szCs w:val="24"/>
        </w:rPr>
      </w:pPr>
      <w:r w:rsidRPr="0024225D">
        <w:rPr>
          <w:rFonts w:cs="Times New Roman"/>
          <w:color w:val="auto"/>
          <w:sz w:val="22"/>
          <w:szCs w:val="24"/>
        </w:rPr>
        <w:t xml:space="preserve">The Texas Cord Blood Bank is a unique statewide source of ethnically diverse, lifesaving cord blood stem cells collected at partner hospitals throughout Texas and stored at </w:t>
      </w:r>
      <w:proofErr w:type="spellStart"/>
      <w:r w:rsidRPr="0024225D">
        <w:rPr>
          <w:rFonts w:cs="Times New Roman"/>
          <w:color w:val="auto"/>
          <w:sz w:val="22"/>
          <w:szCs w:val="24"/>
        </w:rPr>
        <w:t>BioBridge</w:t>
      </w:r>
      <w:proofErr w:type="spellEnd"/>
      <w:r w:rsidRPr="0024225D">
        <w:rPr>
          <w:rFonts w:cs="Times New Roman"/>
          <w:color w:val="auto"/>
          <w:sz w:val="22"/>
          <w:szCs w:val="24"/>
        </w:rPr>
        <w:t xml:space="preserve"> Global. Your donations support donor recruitment, collection, processing, cryo-storage and distribution of stem cells to patients battling blood cancers and disorders.</w:t>
      </w:r>
    </w:p>
    <w:p w14:paraId="10FF302A" w14:textId="77777777" w:rsidR="0024225D" w:rsidRPr="004F4C89" w:rsidRDefault="0024225D" w:rsidP="00F01EA0">
      <w:pPr>
        <w:spacing w:before="0" w:after="0"/>
        <w:ind w:left="0" w:right="0"/>
        <w:rPr>
          <w:rFonts w:eastAsia="Times New Roman" w:cs="Times New Roman"/>
          <w:b/>
          <w:color w:val="auto"/>
          <w:sz w:val="22"/>
          <w:szCs w:val="24"/>
        </w:rPr>
      </w:pPr>
    </w:p>
    <w:p w14:paraId="5136571E" w14:textId="0E22FD59" w:rsidR="009E47E0" w:rsidRPr="004F4C89" w:rsidRDefault="00DD45B6" w:rsidP="00F01EA0">
      <w:pPr>
        <w:spacing w:before="0" w:after="0"/>
        <w:ind w:left="0" w:right="0"/>
        <w:rPr>
          <w:rFonts w:eastAsia="Times New Roman" w:cs="Times New Roman"/>
          <w:b/>
          <w:color w:val="auto"/>
          <w:sz w:val="22"/>
          <w:szCs w:val="24"/>
        </w:rPr>
      </w:pPr>
      <w:r w:rsidRPr="004F4C89">
        <w:rPr>
          <w:rFonts w:eastAsia="Times New Roman" w:cs="Times New Roman"/>
          <w:b/>
          <w:color w:val="auto"/>
          <w:sz w:val="22"/>
          <w:szCs w:val="24"/>
        </w:rPr>
        <w:t>Equipment &amp; Renovations</w:t>
      </w:r>
    </w:p>
    <w:p w14:paraId="3C9A2B09" w14:textId="1E3B45FB" w:rsidR="0078761E" w:rsidRDefault="0024225D" w:rsidP="00F01EA0">
      <w:pPr>
        <w:spacing w:before="0" w:after="0"/>
        <w:ind w:left="0" w:right="0"/>
        <w:rPr>
          <w:rFonts w:eastAsia="Times New Roman" w:cs="Times New Roman"/>
          <w:bCs/>
          <w:color w:val="auto"/>
          <w:sz w:val="22"/>
          <w:szCs w:val="24"/>
        </w:rPr>
      </w:pPr>
      <w:r w:rsidRPr="0024225D">
        <w:rPr>
          <w:rFonts w:eastAsia="Times New Roman" w:cs="Times New Roman"/>
          <w:bCs/>
          <w:color w:val="auto"/>
          <w:sz w:val="22"/>
          <w:szCs w:val="24"/>
        </w:rPr>
        <w:t>As the South Texas community grows, the need for blood is increasing. Your donation will help ensure your local blood center is supported with most advanced technologies, equipment and facilities to best serve patients in our community.</w:t>
      </w:r>
    </w:p>
    <w:p w14:paraId="62F87CB5" w14:textId="77777777" w:rsidR="0024225D" w:rsidRPr="004F4C89" w:rsidRDefault="0024225D" w:rsidP="00F01EA0">
      <w:pPr>
        <w:spacing w:before="0" w:after="0"/>
        <w:ind w:left="0" w:right="0"/>
        <w:rPr>
          <w:rFonts w:eastAsia="Times New Roman" w:cs="Times New Roman"/>
          <w:b/>
          <w:color w:val="auto"/>
          <w:sz w:val="22"/>
          <w:szCs w:val="24"/>
        </w:rPr>
      </w:pPr>
    </w:p>
    <w:p w14:paraId="3388A1B5" w14:textId="24302333" w:rsidR="009E47E0" w:rsidRPr="004F4C89" w:rsidRDefault="009E47E0" w:rsidP="00F01EA0">
      <w:pPr>
        <w:spacing w:before="0" w:after="0"/>
        <w:ind w:left="0" w:right="0"/>
        <w:rPr>
          <w:rFonts w:eastAsia="Times New Roman" w:cs="Times New Roman"/>
          <w:b/>
          <w:color w:val="auto"/>
          <w:sz w:val="22"/>
          <w:szCs w:val="24"/>
        </w:rPr>
      </w:pPr>
      <w:r w:rsidRPr="004F4C89">
        <w:rPr>
          <w:rFonts w:eastAsia="Times New Roman" w:cs="Times New Roman"/>
          <w:b/>
          <w:color w:val="auto"/>
          <w:sz w:val="22"/>
          <w:szCs w:val="24"/>
        </w:rPr>
        <w:t>L</w:t>
      </w:r>
      <w:r w:rsidR="00110458" w:rsidRPr="004F4C89">
        <w:rPr>
          <w:rFonts w:eastAsia="Times New Roman" w:cs="Times New Roman"/>
          <w:b/>
          <w:color w:val="auto"/>
          <w:sz w:val="22"/>
          <w:szCs w:val="24"/>
        </w:rPr>
        <w:t>ori</w:t>
      </w:r>
      <w:r w:rsidRPr="004F4C89">
        <w:rPr>
          <w:rFonts w:eastAsia="Times New Roman" w:cs="Times New Roman"/>
          <w:b/>
          <w:color w:val="auto"/>
          <w:sz w:val="22"/>
          <w:szCs w:val="24"/>
        </w:rPr>
        <w:t xml:space="preserve"> Wright Memorial Fund</w:t>
      </w:r>
    </w:p>
    <w:p w14:paraId="519BC69A" w14:textId="54C1E14E" w:rsidR="009E47E0" w:rsidRPr="004F4C89" w:rsidRDefault="0078761E" w:rsidP="00F01EA0">
      <w:pPr>
        <w:spacing w:before="0" w:after="0"/>
        <w:ind w:left="0" w:right="0"/>
        <w:rPr>
          <w:rFonts w:eastAsia="Times New Roman" w:cs="Times New Roman"/>
          <w:bCs/>
          <w:color w:val="auto"/>
          <w:sz w:val="22"/>
          <w:szCs w:val="24"/>
        </w:rPr>
      </w:pPr>
      <w:r w:rsidRPr="004F4C89">
        <w:rPr>
          <w:rFonts w:eastAsia="Times New Roman" w:cs="Times New Roman"/>
          <w:bCs/>
          <w:color w:val="auto"/>
          <w:sz w:val="22"/>
          <w:szCs w:val="24"/>
        </w:rPr>
        <w:t>Your donations in honor of Lori Wright’s service to the community will support the development of medical advances using cells from cord blood, marrow and other donated human cells and tissue.</w:t>
      </w:r>
    </w:p>
    <w:p w14:paraId="1DA59FE1" w14:textId="77777777" w:rsidR="009E47E0" w:rsidRPr="004F4C89" w:rsidRDefault="009E47E0" w:rsidP="00F01EA0">
      <w:pPr>
        <w:spacing w:before="0" w:after="0"/>
        <w:ind w:left="0" w:right="0"/>
        <w:rPr>
          <w:rFonts w:eastAsia="Times New Roman" w:cs="Times New Roman"/>
          <w:b/>
          <w:color w:val="auto"/>
          <w:sz w:val="22"/>
          <w:szCs w:val="24"/>
        </w:rPr>
      </w:pPr>
    </w:p>
    <w:p w14:paraId="579D7010" w14:textId="1F7BEE26" w:rsidR="00F01EA0" w:rsidRPr="004F4C89" w:rsidRDefault="00F01EA0" w:rsidP="00F01EA0">
      <w:pPr>
        <w:spacing w:before="0" w:after="0"/>
        <w:ind w:left="0" w:right="0"/>
        <w:rPr>
          <w:rFonts w:eastAsia="Times New Roman" w:cs="Times New Roman"/>
          <w:b/>
          <w:color w:val="auto"/>
          <w:sz w:val="22"/>
          <w:szCs w:val="24"/>
        </w:rPr>
      </w:pPr>
      <w:r w:rsidRPr="004F4C89">
        <w:rPr>
          <w:rFonts w:eastAsia="Times New Roman" w:cs="Times New Roman"/>
          <w:b/>
          <w:color w:val="auto"/>
          <w:sz w:val="22"/>
          <w:szCs w:val="24"/>
        </w:rPr>
        <w:t>Ruskin C</w:t>
      </w:r>
      <w:r w:rsidR="00717000" w:rsidRPr="004F4C89">
        <w:rPr>
          <w:rFonts w:eastAsia="Times New Roman" w:cs="Times New Roman"/>
          <w:b/>
          <w:color w:val="auto"/>
          <w:sz w:val="22"/>
          <w:szCs w:val="24"/>
        </w:rPr>
        <w:t>.</w:t>
      </w:r>
      <w:r w:rsidRPr="004F4C89">
        <w:rPr>
          <w:rFonts w:eastAsia="Times New Roman" w:cs="Times New Roman"/>
          <w:b/>
          <w:color w:val="auto"/>
          <w:sz w:val="22"/>
          <w:szCs w:val="24"/>
        </w:rPr>
        <w:t xml:space="preserve"> Norman Founders</w:t>
      </w:r>
      <w:r w:rsidR="00D82EF2" w:rsidRPr="004F4C89">
        <w:rPr>
          <w:rFonts w:eastAsia="Times New Roman" w:cs="Times New Roman"/>
          <w:b/>
          <w:color w:val="auto"/>
          <w:sz w:val="22"/>
          <w:szCs w:val="24"/>
        </w:rPr>
        <w:t>’</w:t>
      </w:r>
      <w:r w:rsidRPr="004F4C89">
        <w:rPr>
          <w:rFonts w:eastAsia="Times New Roman" w:cs="Times New Roman"/>
          <w:b/>
          <w:color w:val="auto"/>
          <w:sz w:val="22"/>
          <w:szCs w:val="24"/>
        </w:rPr>
        <w:t xml:space="preserve"> Circle </w:t>
      </w:r>
    </w:p>
    <w:p w14:paraId="0138F3EF" w14:textId="77777777" w:rsidR="0024225D" w:rsidRDefault="0024225D" w:rsidP="00F01EA0">
      <w:pPr>
        <w:spacing w:before="0" w:after="0"/>
        <w:ind w:left="0" w:right="0"/>
        <w:rPr>
          <w:rFonts w:eastAsia="Times New Roman" w:cs="Times New Roman"/>
          <w:color w:val="auto"/>
          <w:sz w:val="22"/>
          <w:szCs w:val="24"/>
        </w:rPr>
      </w:pPr>
      <w:r w:rsidRPr="0024225D">
        <w:rPr>
          <w:rFonts w:eastAsia="Times New Roman" w:cs="Times New Roman"/>
          <w:color w:val="auto"/>
          <w:sz w:val="22"/>
          <w:szCs w:val="24"/>
        </w:rPr>
        <w:t>The Ruskin C. Norman Founder’s Circle was established in 2011 as a testament to Dr. Norman and his belief that cord blood could make a difference in the lives of patients fighting blood cancers and immune disorders. The Founders’ Circle provides funding to the Texas Cord Blood Bank for the collection, processing, storage and delivery of cord blood units around the world.</w:t>
      </w:r>
    </w:p>
    <w:p w14:paraId="4A2E41A4" w14:textId="46713CDE" w:rsidR="00F01EA0" w:rsidRPr="004F4C89" w:rsidRDefault="00F01EA0" w:rsidP="00F01EA0">
      <w:pPr>
        <w:spacing w:before="0" w:after="0"/>
        <w:ind w:left="0" w:right="0"/>
        <w:rPr>
          <w:rFonts w:eastAsia="Times New Roman" w:cs="Times New Roman"/>
          <w:color w:val="auto"/>
          <w:sz w:val="22"/>
          <w:szCs w:val="24"/>
        </w:rPr>
      </w:pPr>
      <w:r w:rsidRPr="004F4C89">
        <w:rPr>
          <w:rFonts w:eastAsia="Times New Roman" w:cs="Times New Roman"/>
          <w:color w:val="auto"/>
          <w:sz w:val="22"/>
          <w:szCs w:val="24"/>
        </w:rPr>
        <w:t>$1</w:t>
      </w:r>
      <w:r w:rsidR="00152FDE" w:rsidRPr="004F4C89">
        <w:rPr>
          <w:rFonts w:eastAsia="Times New Roman" w:cs="Times New Roman"/>
          <w:color w:val="auto"/>
          <w:sz w:val="22"/>
          <w:szCs w:val="24"/>
        </w:rPr>
        <w:t>,</w:t>
      </w:r>
      <w:r w:rsidRPr="004F4C89">
        <w:rPr>
          <w:rFonts w:eastAsia="Times New Roman" w:cs="Times New Roman"/>
          <w:color w:val="auto"/>
          <w:sz w:val="22"/>
          <w:szCs w:val="24"/>
        </w:rPr>
        <w:t>000</w:t>
      </w:r>
      <w:r w:rsidR="00717000" w:rsidRPr="004F4C89">
        <w:rPr>
          <w:rFonts w:eastAsia="Times New Roman" w:cs="Times New Roman"/>
          <w:color w:val="auto"/>
          <w:sz w:val="22"/>
          <w:szCs w:val="24"/>
        </w:rPr>
        <w:t xml:space="preserve"> -</w:t>
      </w:r>
      <w:r w:rsidRPr="004F4C89">
        <w:rPr>
          <w:rFonts w:eastAsia="Times New Roman" w:cs="Times New Roman"/>
          <w:color w:val="auto"/>
          <w:sz w:val="22"/>
          <w:szCs w:val="24"/>
        </w:rPr>
        <w:t xml:space="preserve"> Member</w:t>
      </w:r>
    </w:p>
    <w:p w14:paraId="6B9907CB" w14:textId="6B1253DB" w:rsidR="00F01EA0" w:rsidRPr="004F4C89" w:rsidRDefault="00F01EA0" w:rsidP="00F01EA0">
      <w:pPr>
        <w:spacing w:before="0" w:after="0"/>
        <w:ind w:left="0" w:right="0"/>
        <w:rPr>
          <w:rFonts w:eastAsia="Times New Roman" w:cs="Times New Roman"/>
          <w:color w:val="auto"/>
          <w:sz w:val="22"/>
          <w:szCs w:val="24"/>
        </w:rPr>
      </w:pPr>
      <w:r w:rsidRPr="004F4C89">
        <w:rPr>
          <w:rFonts w:eastAsia="Times New Roman" w:cs="Times New Roman"/>
          <w:color w:val="auto"/>
          <w:sz w:val="22"/>
          <w:szCs w:val="24"/>
        </w:rPr>
        <w:t>$2</w:t>
      </w:r>
      <w:r w:rsidR="00152FDE" w:rsidRPr="004F4C89">
        <w:rPr>
          <w:rFonts w:eastAsia="Times New Roman" w:cs="Times New Roman"/>
          <w:color w:val="auto"/>
          <w:sz w:val="22"/>
          <w:szCs w:val="24"/>
        </w:rPr>
        <w:t>,</w:t>
      </w:r>
      <w:r w:rsidRPr="004F4C89">
        <w:rPr>
          <w:rFonts w:eastAsia="Times New Roman" w:cs="Times New Roman"/>
          <w:color w:val="auto"/>
          <w:sz w:val="22"/>
          <w:szCs w:val="24"/>
        </w:rPr>
        <w:t>500</w:t>
      </w:r>
      <w:r w:rsidR="00717000" w:rsidRPr="004F4C89">
        <w:rPr>
          <w:rFonts w:eastAsia="Times New Roman" w:cs="Times New Roman"/>
          <w:color w:val="auto"/>
          <w:sz w:val="22"/>
          <w:szCs w:val="24"/>
        </w:rPr>
        <w:t xml:space="preserve"> -</w:t>
      </w:r>
      <w:r w:rsidRPr="004F4C89">
        <w:rPr>
          <w:rFonts w:eastAsia="Times New Roman" w:cs="Times New Roman"/>
          <w:color w:val="auto"/>
          <w:sz w:val="22"/>
          <w:szCs w:val="24"/>
        </w:rPr>
        <w:t xml:space="preserve"> Friend</w:t>
      </w:r>
    </w:p>
    <w:p w14:paraId="68CCE111" w14:textId="3927EA86" w:rsidR="00F01EA0" w:rsidRPr="004F4C89" w:rsidRDefault="00F01EA0" w:rsidP="00F01EA0">
      <w:pPr>
        <w:spacing w:before="0" w:after="0"/>
        <w:ind w:left="0" w:right="0"/>
        <w:rPr>
          <w:rFonts w:eastAsia="Times New Roman" w:cs="Times New Roman"/>
          <w:color w:val="auto"/>
          <w:sz w:val="22"/>
          <w:szCs w:val="24"/>
        </w:rPr>
      </w:pPr>
      <w:r w:rsidRPr="004F4C89">
        <w:rPr>
          <w:rFonts w:eastAsia="Times New Roman" w:cs="Times New Roman"/>
          <w:color w:val="auto"/>
          <w:sz w:val="22"/>
          <w:szCs w:val="24"/>
        </w:rPr>
        <w:t>$5</w:t>
      </w:r>
      <w:r w:rsidR="00152FDE" w:rsidRPr="004F4C89">
        <w:rPr>
          <w:rFonts w:eastAsia="Times New Roman" w:cs="Times New Roman"/>
          <w:color w:val="auto"/>
          <w:sz w:val="22"/>
          <w:szCs w:val="24"/>
        </w:rPr>
        <w:t>,</w:t>
      </w:r>
      <w:r w:rsidRPr="004F4C89">
        <w:rPr>
          <w:rFonts w:eastAsia="Times New Roman" w:cs="Times New Roman"/>
          <w:color w:val="auto"/>
          <w:sz w:val="22"/>
          <w:szCs w:val="24"/>
        </w:rPr>
        <w:t>000</w:t>
      </w:r>
      <w:r w:rsidR="00717000" w:rsidRPr="004F4C89">
        <w:rPr>
          <w:rFonts w:eastAsia="Times New Roman" w:cs="Times New Roman"/>
          <w:color w:val="auto"/>
          <w:sz w:val="22"/>
          <w:szCs w:val="24"/>
        </w:rPr>
        <w:t xml:space="preserve"> -</w:t>
      </w:r>
      <w:r w:rsidRPr="004F4C89">
        <w:rPr>
          <w:rFonts w:eastAsia="Times New Roman" w:cs="Times New Roman"/>
          <w:color w:val="auto"/>
          <w:sz w:val="22"/>
          <w:szCs w:val="24"/>
        </w:rPr>
        <w:t xml:space="preserve"> Sponsor</w:t>
      </w:r>
    </w:p>
    <w:p w14:paraId="16E33FCA" w14:textId="4B5CFB28" w:rsidR="00F01EA0" w:rsidRPr="004F4C89" w:rsidRDefault="00F01EA0" w:rsidP="00F01EA0">
      <w:pPr>
        <w:spacing w:before="0" w:after="0"/>
        <w:ind w:left="0" w:right="0"/>
        <w:rPr>
          <w:rFonts w:eastAsia="Times New Roman" w:cs="Times New Roman"/>
          <w:color w:val="auto"/>
          <w:sz w:val="22"/>
          <w:szCs w:val="24"/>
        </w:rPr>
      </w:pPr>
      <w:r w:rsidRPr="004F4C89">
        <w:rPr>
          <w:rFonts w:eastAsia="Times New Roman" w:cs="Times New Roman"/>
          <w:color w:val="auto"/>
          <w:sz w:val="22"/>
          <w:szCs w:val="24"/>
        </w:rPr>
        <w:t>$10,000</w:t>
      </w:r>
      <w:r w:rsidR="00717000" w:rsidRPr="004F4C89">
        <w:rPr>
          <w:rFonts w:eastAsia="Times New Roman" w:cs="Times New Roman"/>
          <w:color w:val="auto"/>
          <w:sz w:val="22"/>
          <w:szCs w:val="24"/>
        </w:rPr>
        <w:t xml:space="preserve"> -</w:t>
      </w:r>
      <w:r w:rsidRPr="004F4C89">
        <w:rPr>
          <w:rFonts w:eastAsia="Times New Roman" w:cs="Times New Roman"/>
          <w:color w:val="auto"/>
          <w:sz w:val="22"/>
          <w:szCs w:val="24"/>
        </w:rPr>
        <w:t xml:space="preserve"> Patron</w:t>
      </w:r>
    </w:p>
    <w:p w14:paraId="2712F077" w14:textId="1E2E52DC" w:rsidR="00F01EA0" w:rsidRPr="004F4C89" w:rsidRDefault="00F01EA0" w:rsidP="00F01EA0">
      <w:pPr>
        <w:spacing w:before="0" w:after="0"/>
        <w:ind w:left="0" w:right="0"/>
        <w:rPr>
          <w:rFonts w:eastAsia="Times New Roman" w:cs="Times New Roman"/>
          <w:color w:val="auto"/>
          <w:sz w:val="22"/>
          <w:szCs w:val="24"/>
        </w:rPr>
      </w:pPr>
      <w:r w:rsidRPr="004F4C89">
        <w:rPr>
          <w:rFonts w:eastAsia="Times New Roman" w:cs="Times New Roman"/>
          <w:color w:val="auto"/>
          <w:sz w:val="22"/>
          <w:szCs w:val="24"/>
        </w:rPr>
        <w:t>$20,000</w:t>
      </w:r>
      <w:r w:rsidR="00717000" w:rsidRPr="004F4C89">
        <w:rPr>
          <w:rFonts w:eastAsia="Times New Roman" w:cs="Times New Roman"/>
          <w:color w:val="auto"/>
          <w:sz w:val="22"/>
          <w:szCs w:val="24"/>
        </w:rPr>
        <w:t xml:space="preserve"> </w:t>
      </w:r>
      <w:r w:rsidR="0078761E" w:rsidRPr="004F4C89">
        <w:rPr>
          <w:rFonts w:eastAsia="Times New Roman" w:cs="Times New Roman"/>
          <w:color w:val="auto"/>
          <w:sz w:val="22"/>
          <w:szCs w:val="24"/>
        </w:rPr>
        <w:t>–</w:t>
      </w:r>
      <w:r w:rsidRPr="004F4C89">
        <w:rPr>
          <w:rFonts w:eastAsia="Times New Roman" w:cs="Times New Roman"/>
          <w:color w:val="auto"/>
          <w:sz w:val="22"/>
          <w:szCs w:val="24"/>
        </w:rPr>
        <w:t xml:space="preserve"> Benefactor</w:t>
      </w:r>
    </w:p>
    <w:p w14:paraId="722D946A" w14:textId="59A3A62F" w:rsidR="00DD45B6" w:rsidRPr="004F4C89" w:rsidRDefault="00DD45B6" w:rsidP="00F01EA0">
      <w:pPr>
        <w:spacing w:before="0" w:after="0"/>
        <w:ind w:left="0" w:right="0"/>
        <w:rPr>
          <w:rFonts w:eastAsia="Times New Roman" w:cs="Times New Roman"/>
          <w:color w:val="auto"/>
          <w:sz w:val="22"/>
          <w:szCs w:val="24"/>
        </w:rPr>
      </w:pPr>
    </w:p>
    <w:p w14:paraId="1987EF46" w14:textId="0335E15B" w:rsidR="00DD45B6" w:rsidRPr="004F4C89" w:rsidRDefault="0024225D" w:rsidP="00F01EA0">
      <w:pPr>
        <w:spacing w:before="0" w:after="0"/>
        <w:ind w:left="0" w:right="0"/>
        <w:rPr>
          <w:rFonts w:eastAsia="Times New Roman" w:cs="Times New Roman"/>
          <w:color w:val="auto"/>
          <w:sz w:val="22"/>
          <w:szCs w:val="24"/>
        </w:rPr>
      </w:pPr>
      <w:r>
        <w:rPr>
          <w:rFonts w:eastAsia="Times New Roman" w:cs="Times New Roman"/>
          <w:b/>
          <w:color w:val="auto"/>
          <w:sz w:val="22"/>
          <w:szCs w:val="24"/>
        </w:rPr>
        <w:t>Blood Donor Recruitment &amp; Retention</w:t>
      </w:r>
      <w:r w:rsidR="003538F2" w:rsidRPr="004F4C89">
        <w:rPr>
          <w:rFonts w:eastAsia="Times New Roman" w:cs="Times New Roman"/>
          <w:color w:val="auto"/>
          <w:sz w:val="22"/>
          <w:szCs w:val="24"/>
        </w:rPr>
        <w:br/>
      </w:r>
      <w:r w:rsidRPr="0024225D">
        <w:rPr>
          <w:rFonts w:eastAsia="Times New Roman" w:cs="Times New Roman"/>
          <w:color w:val="auto"/>
          <w:sz w:val="22"/>
          <w:szCs w:val="24"/>
        </w:rPr>
        <w:t>South Texas Blood &amp; Tissue needs to collect an adequate blood supply for more than 100 hospitals in 48 South Texas counties. Your gift makes a difference in the lives of cancer and transplant patients, trauma victims, newborns and moms, and other patients in your community today and tomorrow.</w:t>
      </w:r>
    </w:p>
    <w:p w14:paraId="275658F8" w14:textId="54643062" w:rsidR="0078761E" w:rsidRPr="004F4C89" w:rsidRDefault="00CA262E" w:rsidP="00CA262E">
      <w:pPr>
        <w:pStyle w:val="Closing"/>
        <w:ind w:left="0"/>
        <w:jc w:val="left"/>
        <w:rPr>
          <w:rFonts w:asciiTheme="minorHAnsi" w:hAnsiTheme="minorHAnsi" w:cs="Times New Roman"/>
          <w:color w:val="auto"/>
          <w:szCs w:val="24"/>
        </w:rPr>
      </w:pPr>
      <w:r w:rsidRPr="004F4C89">
        <w:rPr>
          <w:rFonts w:asciiTheme="minorHAnsi" w:hAnsiTheme="minorHAnsi" w:cs="Times New Roman"/>
          <w:b/>
          <w:color w:val="auto"/>
          <w:szCs w:val="24"/>
        </w:rPr>
        <w:t>Gift of Stocks</w:t>
      </w:r>
      <w:r w:rsidR="004F4C89" w:rsidRPr="004F4C89">
        <w:rPr>
          <w:rFonts w:asciiTheme="minorHAnsi" w:hAnsiTheme="minorHAnsi" w:cs="Times New Roman"/>
          <w:color w:val="auto"/>
          <w:szCs w:val="24"/>
        </w:rPr>
        <w:br/>
      </w:r>
      <w:r w:rsidRPr="004F4C89">
        <w:rPr>
          <w:rFonts w:asciiTheme="minorHAnsi" w:hAnsiTheme="minorHAnsi" w:cs="Times New Roman"/>
          <w:color w:val="auto"/>
          <w:szCs w:val="24"/>
        </w:rPr>
        <w:t>Gifts of appreciated securities and closely held stock can be beneficial, both to you and The Blood &amp; Tissue Center Foundation. You may receive an income-tax deduction equal to the fair market value of the securities, as well as reduce or eliminate capital gains taxes. Proceeds from the sale of these assets can be directed to any of our critical programs.</w:t>
      </w:r>
    </w:p>
    <w:p w14:paraId="28BDD208" w14:textId="22A105CE" w:rsidR="00CA262E" w:rsidRPr="004F4C89" w:rsidRDefault="004F4C89" w:rsidP="004F4C89">
      <w:pPr>
        <w:pStyle w:val="Closing"/>
        <w:ind w:left="0"/>
        <w:jc w:val="left"/>
        <w:rPr>
          <w:rFonts w:asciiTheme="minorHAnsi" w:hAnsiTheme="minorHAnsi" w:cs="Times New Roman"/>
          <w:color w:val="auto"/>
          <w:szCs w:val="24"/>
        </w:rPr>
      </w:pPr>
      <w:r w:rsidRPr="004F4C89">
        <w:rPr>
          <w:rFonts w:asciiTheme="minorHAnsi" w:hAnsiTheme="minorHAnsi" w:cs="Times New Roman"/>
          <w:b/>
          <w:color w:val="auto"/>
          <w:szCs w:val="24"/>
        </w:rPr>
        <w:t>Estate Gifts</w:t>
      </w:r>
      <w:r w:rsidRPr="004F4C89">
        <w:rPr>
          <w:rFonts w:asciiTheme="minorHAnsi" w:hAnsiTheme="minorHAnsi" w:cs="Times New Roman"/>
          <w:color w:val="auto"/>
          <w:szCs w:val="24"/>
        </w:rPr>
        <w:br/>
        <w:t>Estate gifts offer you a unique opportunity to leave a legacy to The Blood &amp; Tissue Center Foundation through your estate plans. In some cases, you can reduce your income tax and reduce or eliminate capital gains tax.</w:t>
      </w:r>
    </w:p>
    <w:p w14:paraId="16688063" w14:textId="2C7B5D66" w:rsidR="004F4C89" w:rsidRPr="004F4C89" w:rsidRDefault="004F4C89" w:rsidP="004F4C89">
      <w:pPr>
        <w:pStyle w:val="Closing"/>
        <w:ind w:left="0"/>
        <w:jc w:val="left"/>
        <w:rPr>
          <w:rFonts w:asciiTheme="minorHAnsi" w:hAnsiTheme="minorHAnsi" w:cs="Times New Roman"/>
          <w:color w:val="auto"/>
          <w:szCs w:val="24"/>
        </w:rPr>
      </w:pPr>
      <w:r w:rsidRPr="004F4C89">
        <w:rPr>
          <w:rFonts w:asciiTheme="minorHAnsi" w:hAnsiTheme="minorHAnsi" w:cs="Times New Roman"/>
          <w:b/>
          <w:color w:val="auto"/>
          <w:szCs w:val="24"/>
        </w:rPr>
        <w:t>In-Kind Gifts</w:t>
      </w:r>
      <w:r w:rsidRPr="004F4C89">
        <w:rPr>
          <w:rFonts w:asciiTheme="minorHAnsi" w:hAnsiTheme="minorHAnsi" w:cs="Times New Roman"/>
          <w:b/>
          <w:color w:val="auto"/>
          <w:szCs w:val="24"/>
        </w:rPr>
        <w:br/>
      </w:r>
      <w:r w:rsidRPr="004F4C89">
        <w:rPr>
          <w:rFonts w:asciiTheme="minorHAnsi" w:hAnsiTheme="minorHAnsi" w:cs="Times New Roman"/>
          <w:color w:val="auto"/>
          <w:szCs w:val="24"/>
        </w:rPr>
        <w:t xml:space="preserve">The Foundation also accepts your in-kind gifts of everything from specialized equipment to personal protective equipment to bottled water. Tangible property that can be put to immediate use at </w:t>
      </w:r>
      <w:proofErr w:type="spellStart"/>
      <w:r w:rsidRPr="004F4C89">
        <w:rPr>
          <w:rFonts w:asciiTheme="minorHAnsi" w:hAnsiTheme="minorHAnsi" w:cs="Times New Roman"/>
          <w:color w:val="auto"/>
          <w:szCs w:val="24"/>
        </w:rPr>
        <w:t>BioBridge</w:t>
      </w:r>
      <w:proofErr w:type="spellEnd"/>
      <w:r w:rsidRPr="004F4C89">
        <w:rPr>
          <w:rFonts w:asciiTheme="minorHAnsi" w:hAnsiTheme="minorHAnsi" w:cs="Times New Roman"/>
          <w:color w:val="auto"/>
          <w:szCs w:val="24"/>
        </w:rPr>
        <w:t xml:space="preserve"> Global is welcome at any time.</w:t>
      </w:r>
    </w:p>
    <w:p w14:paraId="13BACCCD" w14:textId="77777777" w:rsidR="004F4C89" w:rsidRPr="004F4C89" w:rsidRDefault="004F4C89" w:rsidP="004F4C89">
      <w:pPr>
        <w:pStyle w:val="Closing"/>
        <w:ind w:left="0"/>
        <w:jc w:val="left"/>
        <w:rPr>
          <w:rFonts w:asciiTheme="minorHAnsi" w:hAnsiTheme="minorHAnsi" w:cs="Times New Roman"/>
          <w:color w:val="auto"/>
          <w:szCs w:val="24"/>
        </w:rPr>
      </w:pPr>
    </w:p>
    <w:p w14:paraId="506839DD" w14:textId="4980C207" w:rsidR="00CA262E" w:rsidRPr="004F4C89" w:rsidRDefault="00CA262E" w:rsidP="00CA262E">
      <w:pPr>
        <w:pStyle w:val="Closing"/>
        <w:ind w:left="0"/>
        <w:jc w:val="left"/>
        <w:rPr>
          <w:rFonts w:asciiTheme="minorHAnsi" w:hAnsiTheme="minorHAnsi" w:cs="Times New Roman"/>
          <w:color w:val="auto"/>
          <w:szCs w:val="24"/>
        </w:rPr>
      </w:pPr>
    </w:p>
    <w:p w14:paraId="6BA07236" w14:textId="054A827F" w:rsidR="00CA262E" w:rsidRPr="004F4C89" w:rsidRDefault="00CA262E" w:rsidP="00CA262E">
      <w:pPr>
        <w:pStyle w:val="Closing"/>
        <w:ind w:left="0"/>
        <w:jc w:val="left"/>
        <w:rPr>
          <w:rFonts w:asciiTheme="minorHAnsi" w:hAnsiTheme="minorHAnsi" w:cs="Times New Roman"/>
          <w:color w:val="auto"/>
          <w:szCs w:val="24"/>
        </w:rPr>
      </w:pPr>
    </w:p>
    <w:p w14:paraId="167D05CD" w14:textId="55543DC6" w:rsidR="00CA262E" w:rsidRPr="004F4C89" w:rsidRDefault="00CA262E" w:rsidP="00CA262E">
      <w:pPr>
        <w:pStyle w:val="Closing"/>
        <w:ind w:left="0"/>
        <w:jc w:val="left"/>
        <w:rPr>
          <w:rFonts w:asciiTheme="minorHAnsi" w:hAnsiTheme="minorHAnsi" w:cs="Times New Roman"/>
          <w:color w:val="auto"/>
          <w:szCs w:val="24"/>
        </w:rPr>
      </w:pPr>
    </w:p>
    <w:p w14:paraId="1BD2A687" w14:textId="7B4B5B76" w:rsidR="00CA262E" w:rsidRPr="004F4C89" w:rsidRDefault="00CA262E" w:rsidP="00CA262E">
      <w:pPr>
        <w:pStyle w:val="Closing"/>
        <w:ind w:left="0"/>
        <w:jc w:val="left"/>
        <w:rPr>
          <w:rFonts w:asciiTheme="minorHAnsi" w:hAnsiTheme="minorHAnsi" w:cs="Times New Roman"/>
          <w:color w:val="auto"/>
          <w:szCs w:val="24"/>
        </w:rPr>
      </w:pPr>
    </w:p>
    <w:p w14:paraId="1500B694" w14:textId="57691738" w:rsidR="00CA262E" w:rsidRPr="004F4C89" w:rsidRDefault="00CA262E" w:rsidP="00CA262E">
      <w:pPr>
        <w:pStyle w:val="Closing"/>
        <w:ind w:left="0"/>
        <w:jc w:val="left"/>
        <w:rPr>
          <w:rFonts w:asciiTheme="minorHAnsi" w:hAnsiTheme="minorHAnsi" w:cs="Times New Roman"/>
          <w:color w:val="auto"/>
          <w:szCs w:val="24"/>
        </w:rPr>
      </w:pPr>
    </w:p>
    <w:p w14:paraId="43A081EF" w14:textId="77777777" w:rsidR="005C7A98" w:rsidRDefault="005C7A98" w:rsidP="005C7A98">
      <w:pPr>
        <w:jc w:val="center"/>
        <w:rPr>
          <w:b/>
          <w:bCs/>
          <w:i/>
          <w:iCs/>
          <w:color w:val="auto"/>
          <w:sz w:val="24"/>
          <w:szCs w:val="24"/>
          <w:u w:val="single"/>
        </w:rPr>
        <w:sectPr w:rsidR="005C7A98" w:rsidSect="00DA0C17">
          <w:type w:val="continuous"/>
          <w:pgSz w:w="12240" w:h="15840" w:code="1"/>
          <w:pgMar w:top="1080" w:right="1224" w:bottom="2160" w:left="2016" w:header="720" w:footer="864" w:gutter="0"/>
          <w:cols w:num="2" w:space="720"/>
          <w:docGrid w:linePitch="360"/>
        </w:sectPr>
      </w:pPr>
    </w:p>
    <w:p w14:paraId="415B3BA9" w14:textId="21EF10AB" w:rsidR="005C7A98" w:rsidRPr="005C7A98" w:rsidRDefault="005C7A98" w:rsidP="005C7A98">
      <w:pPr>
        <w:jc w:val="center"/>
        <w:rPr>
          <w:b/>
          <w:bCs/>
          <w:i/>
          <w:iCs/>
          <w:color w:val="auto"/>
          <w:sz w:val="24"/>
          <w:szCs w:val="24"/>
          <w:u w:val="single"/>
        </w:rPr>
      </w:pPr>
      <w:r w:rsidRPr="005C7A98">
        <w:rPr>
          <w:b/>
          <w:bCs/>
          <w:i/>
          <w:iCs/>
          <w:color w:val="auto"/>
          <w:sz w:val="24"/>
          <w:szCs w:val="24"/>
          <w:u w:val="single"/>
        </w:rPr>
        <w:t>Red and White Ball Sponsor Opportunities</w:t>
      </w:r>
      <w:r w:rsidR="00CA262E">
        <w:rPr>
          <w:b/>
          <w:bCs/>
          <w:i/>
          <w:iCs/>
          <w:color w:val="auto"/>
          <w:sz w:val="24"/>
          <w:szCs w:val="24"/>
          <w:u w:val="single"/>
        </w:rPr>
        <w:t xml:space="preserve"> (2021 as an example)</w:t>
      </w:r>
    </w:p>
    <w:p w14:paraId="640CA3B9" w14:textId="73B333DD" w:rsidR="005C7A98" w:rsidRPr="005C7A98" w:rsidRDefault="005C7A98" w:rsidP="005C7A98">
      <w:pPr>
        <w:jc w:val="center"/>
        <w:rPr>
          <w:i/>
          <w:iCs/>
          <w:color w:val="auto"/>
          <w:sz w:val="24"/>
          <w:szCs w:val="24"/>
        </w:rPr>
      </w:pPr>
      <w:r w:rsidRPr="005C7A98">
        <w:rPr>
          <w:i/>
          <w:iCs/>
          <w:color w:val="auto"/>
          <w:sz w:val="24"/>
          <w:szCs w:val="24"/>
        </w:rPr>
        <w:t xml:space="preserve">Limited seating available </w:t>
      </w:r>
      <w:r w:rsidRPr="005C7A98">
        <w:rPr>
          <w:i/>
          <w:iCs/>
          <w:color w:val="FF0000"/>
          <w:sz w:val="24"/>
          <w:szCs w:val="24"/>
        </w:rPr>
        <w:t>and subject to change based on venue capacity restrictions</w:t>
      </w:r>
      <w:r w:rsidRPr="005C7A98">
        <w:rPr>
          <w:i/>
          <w:iCs/>
          <w:color w:val="auto"/>
          <w:sz w:val="24"/>
          <w:szCs w:val="24"/>
        </w:rPr>
        <w:t xml:space="preserve">, please check </w:t>
      </w:r>
      <w:hyperlink r:id="rId11" w:history="1">
        <w:r w:rsidRPr="005C7A98">
          <w:rPr>
            <w:rFonts w:ascii="Calibri" w:eastAsia="Calibri" w:hAnsi="Calibri" w:cs="Times New Roman"/>
            <w:i/>
            <w:iCs/>
            <w:color w:val="0563C1"/>
            <w:sz w:val="22"/>
            <w:szCs w:val="22"/>
            <w:u w:val="single"/>
          </w:rPr>
          <w:t>www.redandwhiteballSA.org</w:t>
        </w:r>
      </w:hyperlink>
      <w:r>
        <w:rPr>
          <w:rStyle w:val="Hyperlink"/>
          <w:i/>
          <w:iCs/>
          <w:color w:val="auto"/>
          <w:sz w:val="24"/>
          <w:szCs w:val="24"/>
          <w:u w:val="none"/>
        </w:rPr>
        <w:t xml:space="preserve"> </w:t>
      </w:r>
      <w:r w:rsidRPr="005C7A98">
        <w:rPr>
          <w:i/>
          <w:iCs/>
          <w:color w:val="auto"/>
          <w:sz w:val="24"/>
          <w:szCs w:val="24"/>
        </w:rPr>
        <w:t xml:space="preserve"> for table availability. </w:t>
      </w:r>
    </w:p>
    <w:p w14:paraId="53F1EE89" w14:textId="4A82438E" w:rsidR="005C7A98" w:rsidRPr="005C7A98" w:rsidRDefault="005C7A98" w:rsidP="005C7A98">
      <w:pPr>
        <w:rPr>
          <w:color w:val="auto"/>
          <w:sz w:val="24"/>
          <w:szCs w:val="24"/>
        </w:rPr>
      </w:pPr>
      <w:r w:rsidRPr="005C7A98">
        <w:rPr>
          <w:b/>
          <w:bCs/>
          <w:color w:val="auto"/>
          <w:sz w:val="24"/>
          <w:szCs w:val="24"/>
        </w:rPr>
        <w:t>$50,000</w:t>
      </w:r>
      <w:r w:rsidRPr="005C7A98">
        <w:rPr>
          <w:color w:val="auto"/>
          <w:sz w:val="24"/>
          <w:szCs w:val="24"/>
        </w:rPr>
        <w:t xml:space="preserve"> Sponsor (in-person or virtual) </w:t>
      </w:r>
    </w:p>
    <w:p w14:paraId="0358E10E"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Two tables (Number of attendees per table contingent on CDC guidelines and sponsor preference; virtual sponsor receives 6 charcuterie boards for two with link to the event.)</w:t>
      </w:r>
    </w:p>
    <w:p w14:paraId="03BE7D0D"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All $25,000 sponsorship benefits</w:t>
      </w:r>
    </w:p>
    <w:p w14:paraId="3DD02095"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Yearlong name/logo recognition on The Foundation website with a link to your website</w:t>
      </w:r>
    </w:p>
    <w:p w14:paraId="747ECB31" w14:textId="676DC315" w:rsidR="005C7A98" w:rsidRPr="005C7A98" w:rsidRDefault="005C7A98" w:rsidP="005C7A98">
      <w:pPr>
        <w:rPr>
          <w:color w:val="auto"/>
          <w:sz w:val="24"/>
          <w:szCs w:val="24"/>
        </w:rPr>
      </w:pPr>
      <w:r w:rsidRPr="005C7A98">
        <w:rPr>
          <w:b/>
          <w:bCs/>
          <w:color w:val="auto"/>
          <w:sz w:val="24"/>
          <w:szCs w:val="24"/>
        </w:rPr>
        <w:t xml:space="preserve">$25,000 </w:t>
      </w:r>
      <w:r w:rsidRPr="005C7A98">
        <w:rPr>
          <w:color w:val="auto"/>
          <w:sz w:val="24"/>
          <w:szCs w:val="24"/>
        </w:rPr>
        <w:t xml:space="preserve">Sponsor (in-person or virtual) </w:t>
      </w:r>
    </w:p>
    <w:p w14:paraId="3F46198D"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Two tables (number of attendees per table contingent on CDC guidelines and sponsor preference; virtual sponsor receives 6 charcuterie boards for two with link to the event)</w:t>
      </w:r>
    </w:p>
    <w:p w14:paraId="7F4F0EB6"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All $15,000 sponsorship benefits</w:t>
      </w:r>
    </w:p>
    <w:p w14:paraId="16F449D1"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Premium name recognition at the new donor center</w:t>
      </w:r>
    </w:p>
    <w:p w14:paraId="34C08768"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Recognition on LCD monitors at blood donation sites</w:t>
      </w:r>
    </w:p>
    <w:p w14:paraId="59176843" w14:textId="7A4B5694" w:rsidR="005C7A98" w:rsidRPr="005C7A98" w:rsidRDefault="005C7A98" w:rsidP="005C7A98">
      <w:pPr>
        <w:rPr>
          <w:color w:val="auto"/>
          <w:sz w:val="24"/>
          <w:szCs w:val="24"/>
        </w:rPr>
      </w:pPr>
      <w:r w:rsidRPr="005C7A98">
        <w:rPr>
          <w:b/>
          <w:bCs/>
          <w:color w:val="auto"/>
          <w:sz w:val="24"/>
          <w:szCs w:val="24"/>
        </w:rPr>
        <w:t>$15,000</w:t>
      </w:r>
      <w:r w:rsidRPr="005C7A98">
        <w:rPr>
          <w:color w:val="auto"/>
          <w:sz w:val="24"/>
          <w:szCs w:val="24"/>
        </w:rPr>
        <w:t xml:space="preserve"> Sponsor (in-person or virtual) </w:t>
      </w:r>
    </w:p>
    <w:p w14:paraId="7207B71E"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One table (number of attendees per table contingent on CDC guidelines and sponsor preference; virtual sponsor receives 4 charcuterie boards for two with link to the event)</w:t>
      </w:r>
    </w:p>
    <w:p w14:paraId="2D08DF81"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All $10,000 sponsorship benefits</w:t>
      </w:r>
    </w:p>
    <w:p w14:paraId="48731707"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Recognition at the grand opening of the new donor center</w:t>
      </w:r>
    </w:p>
    <w:p w14:paraId="0247461B"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Logo recognition on event website</w:t>
      </w:r>
    </w:p>
    <w:p w14:paraId="03593621" w14:textId="77777777" w:rsidR="005C7A98" w:rsidRPr="005C7A98" w:rsidRDefault="005C7A98" w:rsidP="005C7A98">
      <w:pPr>
        <w:pStyle w:val="ListParagraph"/>
        <w:numPr>
          <w:ilvl w:val="0"/>
          <w:numId w:val="3"/>
        </w:numPr>
        <w:spacing w:before="0" w:after="160" w:line="259" w:lineRule="auto"/>
        <w:ind w:right="0"/>
        <w:rPr>
          <w:color w:val="auto"/>
          <w:sz w:val="24"/>
          <w:szCs w:val="24"/>
        </w:rPr>
      </w:pPr>
      <w:r w:rsidRPr="005C7A98">
        <w:rPr>
          <w:color w:val="auto"/>
          <w:sz w:val="24"/>
          <w:szCs w:val="24"/>
        </w:rPr>
        <w:t xml:space="preserve">Private tour of </w:t>
      </w:r>
      <w:proofErr w:type="spellStart"/>
      <w:r w:rsidRPr="005C7A98">
        <w:rPr>
          <w:color w:val="auto"/>
          <w:sz w:val="24"/>
          <w:szCs w:val="24"/>
        </w:rPr>
        <w:t>BioBridge</w:t>
      </w:r>
      <w:proofErr w:type="spellEnd"/>
      <w:r w:rsidRPr="005C7A98">
        <w:rPr>
          <w:color w:val="auto"/>
          <w:sz w:val="24"/>
          <w:szCs w:val="24"/>
        </w:rPr>
        <w:t xml:space="preserve"> Global</w:t>
      </w:r>
    </w:p>
    <w:p w14:paraId="107E4BF0" w14:textId="77777777" w:rsidR="005C7A98" w:rsidRPr="005C7A98" w:rsidRDefault="005C7A98" w:rsidP="005C7A98">
      <w:pPr>
        <w:pStyle w:val="ListParagraph"/>
        <w:ind w:left="1080"/>
        <w:rPr>
          <w:color w:val="auto"/>
          <w:sz w:val="24"/>
          <w:szCs w:val="24"/>
        </w:rPr>
      </w:pPr>
    </w:p>
    <w:p w14:paraId="5833E648" w14:textId="266B9E0B" w:rsidR="005C7A98" w:rsidRPr="005C7A98" w:rsidRDefault="005C7A98" w:rsidP="005C7A98">
      <w:pPr>
        <w:jc w:val="both"/>
        <w:rPr>
          <w:color w:val="auto"/>
          <w:sz w:val="24"/>
          <w:szCs w:val="24"/>
        </w:rPr>
      </w:pPr>
      <w:r w:rsidRPr="005C7A98">
        <w:rPr>
          <w:b/>
          <w:bCs/>
          <w:color w:val="auto"/>
          <w:sz w:val="24"/>
          <w:szCs w:val="24"/>
        </w:rPr>
        <w:t>$10,000</w:t>
      </w:r>
      <w:r w:rsidRPr="005C7A98">
        <w:rPr>
          <w:color w:val="auto"/>
          <w:sz w:val="24"/>
          <w:szCs w:val="24"/>
        </w:rPr>
        <w:t xml:space="preserve"> Sponsor (in-person or virtual) </w:t>
      </w:r>
    </w:p>
    <w:p w14:paraId="5A163A46"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All $5,000 sponsorship benefits</w:t>
      </w:r>
    </w:p>
    <w:p w14:paraId="21C676FC"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 xml:space="preserve">Premier seating with bottle of champagne </w:t>
      </w:r>
    </w:p>
    <w:p w14:paraId="55CF5612" w14:textId="77777777" w:rsidR="005C7A98" w:rsidRPr="005C7A98" w:rsidRDefault="005C7A98" w:rsidP="005C7A98">
      <w:pPr>
        <w:pStyle w:val="ListParagraph"/>
        <w:ind w:left="1080"/>
        <w:jc w:val="both"/>
        <w:rPr>
          <w:color w:val="auto"/>
          <w:sz w:val="24"/>
          <w:szCs w:val="24"/>
        </w:rPr>
      </w:pPr>
    </w:p>
    <w:p w14:paraId="0E25D70B" w14:textId="5AAAC857" w:rsidR="005C7A98" w:rsidRPr="005C7A98" w:rsidRDefault="005C7A98" w:rsidP="005C7A98">
      <w:pPr>
        <w:rPr>
          <w:color w:val="auto"/>
          <w:sz w:val="24"/>
          <w:szCs w:val="24"/>
        </w:rPr>
      </w:pPr>
      <w:r w:rsidRPr="005C7A98">
        <w:rPr>
          <w:b/>
          <w:bCs/>
          <w:color w:val="auto"/>
          <w:sz w:val="24"/>
          <w:szCs w:val="24"/>
        </w:rPr>
        <w:t>$5,000</w:t>
      </w:r>
      <w:r w:rsidRPr="005C7A98">
        <w:rPr>
          <w:color w:val="auto"/>
          <w:sz w:val="24"/>
          <w:szCs w:val="24"/>
        </w:rPr>
        <w:t xml:space="preserve"> Sponsor (in-person or virtual) </w:t>
      </w:r>
    </w:p>
    <w:p w14:paraId="5CB7870D"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All $3,000 sponsor benefits</w:t>
      </w:r>
    </w:p>
    <w:p w14:paraId="07C4F78F"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Name recognition on event website and event program</w:t>
      </w:r>
    </w:p>
    <w:p w14:paraId="2A59E9C4"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Name recognition on social media post</w:t>
      </w:r>
    </w:p>
    <w:p w14:paraId="5669BC40" w14:textId="725864AE" w:rsidR="005C7A98" w:rsidRPr="005C7A98" w:rsidRDefault="005C7A98" w:rsidP="005C7A98">
      <w:pPr>
        <w:jc w:val="both"/>
        <w:rPr>
          <w:i/>
          <w:iCs/>
          <w:color w:val="auto"/>
          <w:sz w:val="24"/>
          <w:szCs w:val="24"/>
        </w:rPr>
      </w:pPr>
      <w:r w:rsidRPr="005C7A98">
        <w:rPr>
          <w:b/>
          <w:bCs/>
          <w:color w:val="auto"/>
          <w:sz w:val="24"/>
          <w:szCs w:val="24"/>
        </w:rPr>
        <w:t>$3,000</w:t>
      </w:r>
      <w:r w:rsidRPr="005C7A98">
        <w:rPr>
          <w:color w:val="auto"/>
          <w:sz w:val="24"/>
          <w:szCs w:val="24"/>
        </w:rPr>
        <w:t xml:space="preserve"> Sponsor </w:t>
      </w:r>
      <w:bookmarkStart w:id="1" w:name="_Hlk66697318"/>
      <w:r w:rsidRPr="005C7A98">
        <w:rPr>
          <w:color w:val="auto"/>
          <w:sz w:val="24"/>
          <w:szCs w:val="24"/>
        </w:rPr>
        <w:t>(in-person or virtual)</w:t>
      </w:r>
      <w:r w:rsidRPr="005C7A98">
        <w:rPr>
          <w:i/>
          <w:iCs/>
          <w:color w:val="auto"/>
          <w:sz w:val="24"/>
          <w:szCs w:val="24"/>
        </w:rPr>
        <w:t xml:space="preserve"> </w:t>
      </w:r>
      <w:bookmarkStart w:id="2" w:name="_Hlk64033131"/>
      <w:bookmarkEnd w:id="1"/>
    </w:p>
    <w:p w14:paraId="3167B7FF"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t xml:space="preserve">One table </w:t>
      </w:r>
      <w:bookmarkStart w:id="3" w:name="_Hlk67491365"/>
      <w:r w:rsidRPr="005C7A98">
        <w:rPr>
          <w:color w:val="auto"/>
          <w:sz w:val="24"/>
          <w:szCs w:val="24"/>
        </w:rPr>
        <w:t>(number of attendees per table contingent on CDC guidelines and sponsor preference; virtual sponsor receives three (3) charcuterie boards for two (2) with link to the event)</w:t>
      </w:r>
    </w:p>
    <w:bookmarkEnd w:id="2"/>
    <w:bookmarkEnd w:id="3"/>
    <w:p w14:paraId="730A75D2" w14:textId="77777777" w:rsidR="005C7A98" w:rsidRPr="005C7A98" w:rsidRDefault="005C7A98" w:rsidP="005C7A98">
      <w:pPr>
        <w:pStyle w:val="ListParagraph"/>
        <w:numPr>
          <w:ilvl w:val="0"/>
          <w:numId w:val="3"/>
        </w:numPr>
        <w:spacing w:before="0" w:after="160" w:line="259" w:lineRule="auto"/>
        <w:ind w:right="0"/>
        <w:jc w:val="both"/>
        <w:rPr>
          <w:color w:val="auto"/>
          <w:sz w:val="24"/>
          <w:szCs w:val="24"/>
        </w:rPr>
      </w:pPr>
      <w:r w:rsidRPr="005C7A98">
        <w:rPr>
          <w:color w:val="auto"/>
          <w:sz w:val="24"/>
          <w:szCs w:val="24"/>
        </w:rPr>
        <w:lastRenderedPageBreak/>
        <w:t>Complimentary parking for guests at event</w:t>
      </w:r>
    </w:p>
    <w:p w14:paraId="7356DE5D" w14:textId="77777777" w:rsidR="005C7A98" w:rsidRPr="005C7A98" w:rsidRDefault="005C7A98" w:rsidP="005C7A98">
      <w:pPr>
        <w:pStyle w:val="ListParagraph"/>
        <w:ind w:left="1080"/>
        <w:jc w:val="both"/>
        <w:rPr>
          <w:color w:val="auto"/>
          <w:sz w:val="24"/>
          <w:szCs w:val="24"/>
        </w:rPr>
      </w:pPr>
    </w:p>
    <w:p w14:paraId="669D9756" w14:textId="77777777" w:rsidR="005C7A98" w:rsidRPr="005C7A98" w:rsidRDefault="005C7A98" w:rsidP="005C7A98">
      <w:pPr>
        <w:jc w:val="both"/>
        <w:rPr>
          <w:color w:val="auto"/>
          <w:sz w:val="24"/>
          <w:szCs w:val="24"/>
        </w:rPr>
      </w:pPr>
      <w:r w:rsidRPr="005C7A98">
        <w:rPr>
          <w:b/>
          <w:bCs/>
          <w:color w:val="auto"/>
          <w:sz w:val="24"/>
          <w:szCs w:val="24"/>
        </w:rPr>
        <w:t>Chairman’s Circle</w:t>
      </w:r>
      <w:r w:rsidRPr="005C7A98">
        <w:rPr>
          <w:color w:val="auto"/>
          <w:sz w:val="24"/>
          <w:szCs w:val="24"/>
        </w:rPr>
        <w:t xml:space="preserve"> – Donations of $500 or above; Contributions will support the new donor center fundraising goal. </w:t>
      </w:r>
      <w:bookmarkStart w:id="4" w:name="_Hlk64033424"/>
    </w:p>
    <w:p w14:paraId="46C39A54"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Link to event</w:t>
      </w:r>
    </w:p>
    <w:p w14:paraId="59046B6B"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 xml:space="preserve">Donations of $5,000 and above will receive recognition on the event website. </w:t>
      </w:r>
    </w:p>
    <w:p w14:paraId="1999DF16"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Donations of $15,000 and above will receive recognition at the new donor center grand opening.</w:t>
      </w:r>
    </w:p>
    <w:p w14:paraId="3F100218" w14:textId="77777777" w:rsidR="005C7A98" w:rsidRPr="005C7A98" w:rsidRDefault="005C7A98" w:rsidP="005C7A98">
      <w:pPr>
        <w:pStyle w:val="ListParagraph"/>
        <w:numPr>
          <w:ilvl w:val="0"/>
          <w:numId w:val="4"/>
        </w:numPr>
        <w:spacing w:before="0" w:after="160" w:line="259" w:lineRule="auto"/>
        <w:ind w:right="0"/>
        <w:jc w:val="both"/>
        <w:rPr>
          <w:color w:val="auto"/>
          <w:sz w:val="24"/>
          <w:szCs w:val="24"/>
        </w:rPr>
      </w:pPr>
      <w:r w:rsidRPr="005C7A98">
        <w:rPr>
          <w:color w:val="auto"/>
          <w:sz w:val="24"/>
          <w:szCs w:val="24"/>
        </w:rPr>
        <w:t>Donations of $25,000 and above will receive name recognition at the new donor center.</w:t>
      </w:r>
    </w:p>
    <w:bookmarkEnd w:id="4"/>
    <w:p w14:paraId="336103A4" w14:textId="64D48DD7" w:rsidR="005C7A98" w:rsidRPr="005C7A98" w:rsidRDefault="005C7A98" w:rsidP="005C7A98">
      <w:pPr>
        <w:jc w:val="both"/>
        <w:rPr>
          <w:color w:val="auto"/>
          <w:sz w:val="24"/>
          <w:szCs w:val="24"/>
        </w:rPr>
      </w:pPr>
    </w:p>
    <w:p w14:paraId="495261F2" w14:textId="77777777" w:rsidR="005C7A98" w:rsidRPr="005C7A98" w:rsidRDefault="005C7A98" w:rsidP="005C7A98">
      <w:pPr>
        <w:jc w:val="both"/>
        <w:rPr>
          <w:color w:val="auto"/>
          <w:sz w:val="24"/>
          <w:szCs w:val="24"/>
        </w:rPr>
      </w:pPr>
    </w:p>
    <w:p w14:paraId="2BD576EE" w14:textId="4DBF2E26" w:rsidR="005C7A98" w:rsidRDefault="005C7A98" w:rsidP="005C7A98">
      <w:pPr>
        <w:jc w:val="center"/>
        <w:rPr>
          <w:b/>
          <w:bCs/>
          <w:i/>
          <w:iCs/>
          <w:color w:val="auto"/>
          <w:sz w:val="24"/>
          <w:szCs w:val="24"/>
          <w:u w:val="single"/>
        </w:rPr>
      </w:pPr>
      <w:r w:rsidRPr="005C7A98">
        <w:rPr>
          <w:b/>
          <w:bCs/>
          <w:i/>
          <w:iCs/>
          <w:color w:val="auto"/>
          <w:sz w:val="24"/>
          <w:szCs w:val="24"/>
          <w:u w:val="single"/>
        </w:rPr>
        <w:t>Red and White Ball Special Underwriting</w:t>
      </w:r>
    </w:p>
    <w:p w14:paraId="3A5A4CE2" w14:textId="77777777" w:rsidR="005C7A98" w:rsidRPr="005C7A98" w:rsidRDefault="005C7A98" w:rsidP="005C7A98">
      <w:pPr>
        <w:jc w:val="center"/>
        <w:rPr>
          <w:b/>
          <w:bCs/>
          <w:i/>
          <w:iCs/>
          <w:color w:val="auto"/>
          <w:sz w:val="24"/>
          <w:szCs w:val="24"/>
          <w:u w:val="single"/>
        </w:rPr>
      </w:pPr>
    </w:p>
    <w:p w14:paraId="374065D3" w14:textId="77777777" w:rsidR="005C7A98" w:rsidRPr="005C7A98" w:rsidRDefault="005C7A98" w:rsidP="005C7A98">
      <w:pPr>
        <w:rPr>
          <w:b/>
          <w:bCs/>
          <w:color w:val="auto"/>
          <w:sz w:val="24"/>
          <w:szCs w:val="24"/>
        </w:rPr>
      </w:pPr>
      <w:r w:rsidRPr="005C7A98">
        <w:rPr>
          <w:b/>
          <w:bCs/>
          <w:color w:val="auto"/>
          <w:sz w:val="24"/>
          <w:szCs w:val="24"/>
        </w:rPr>
        <w:t xml:space="preserve">$10,000 - </w:t>
      </w:r>
      <w:r w:rsidRPr="005C7A98">
        <w:rPr>
          <w:color w:val="auto"/>
          <w:sz w:val="24"/>
          <w:szCs w:val="24"/>
        </w:rPr>
        <w:t>Entertainment</w:t>
      </w:r>
    </w:p>
    <w:p w14:paraId="3C8F0F91"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Six (6) in-person tickets (or virtual sponsor receives three (3) charcuterie boards for two with link to the event)</w:t>
      </w:r>
    </w:p>
    <w:p w14:paraId="57550531"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on the event and Foundation website</w:t>
      </w:r>
    </w:p>
    <w:p w14:paraId="73B508A2"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in the event invitation and program</w:t>
      </w:r>
    </w:p>
    <w:p w14:paraId="031914E8"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Complimentary parking for guests at event.</w:t>
      </w:r>
    </w:p>
    <w:p w14:paraId="7443CB0A" w14:textId="77777777" w:rsidR="005C7A98" w:rsidRPr="005C7A98" w:rsidRDefault="005C7A98" w:rsidP="005C7A98">
      <w:pPr>
        <w:rPr>
          <w:color w:val="auto"/>
          <w:sz w:val="24"/>
          <w:szCs w:val="24"/>
        </w:rPr>
      </w:pPr>
      <w:r w:rsidRPr="005C7A98">
        <w:rPr>
          <w:b/>
          <w:bCs/>
          <w:color w:val="auto"/>
          <w:sz w:val="24"/>
          <w:szCs w:val="24"/>
        </w:rPr>
        <w:t>$8,000</w:t>
      </w:r>
      <w:r w:rsidRPr="005C7A98">
        <w:rPr>
          <w:color w:val="auto"/>
          <w:sz w:val="24"/>
          <w:szCs w:val="24"/>
        </w:rPr>
        <w:t xml:space="preserve"> – Program</w:t>
      </w:r>
      <w:r w:rsidRPr="005C7A98">
        <w:rPr>
          <w:b/>
          <w:bCs/>
          <w:color w:val="auto"/>
          <w:sz w:val="24"/>
          <w:szCs w:val="24"/>
        </w:rPr>
        <w:t xml:space="preserve"> or </w:t>
      </w:r>
      <w:r w:rsidRPr="005C7A98">
        <w:rPr>
          <w:color w:val="auto"/>
          <w:sz w:val="24"/>
          <w:szCs w:val="24"/>
        </w:rPr>
        <w:t xml:space="preserve">Decorations </w:t>
      </w:r>
      <w:r w:rsidRPr="005C7A98">
        <w:rPr>
          <w:b/>
          <w:bCs/>
          <w:color w:val="auto"/>
          <w:sz w:val="24"/>
          <w:szCs w:val="24"/>
        </w:rPr>
        <w:t xml:space="preserve">or </w:t>
      </w:r>
      <w:r w:rsidRPr="005C7A98">
        <w:rPr>
          <w:color w:val="auto"/>
          <w:sz w:val="24"/>
          <w:szCs w:val="24"/>
        </w:rPr>
        <w:t>Advertising</w:t>
      </w:r>
    </w:p>
    <w:p w14:paraId="67D138C4" w14:textId="77777777" w:rsidR="005C7A98" w:rsidRPr="005C7A98" w:rsidRDefault="005C7A98" w:rsidP="005C7A98">
      <w:pPr>
        <w:pStyle w:val="ListParagraph"/>
        <w:numPr>
          <w:ilvl w:val="0"/>
          <w:numId w:val="4"/>
        </w:numPr>
        <w:spacing w:before="0" w:after="160" w:line="259" w:lineRule="auto"/>
        <w:ind w:right="0"/>
        <w:rPr>
          <w:color w:val="auto"/>
          <w:sz w:val="24"/>
          <w:szCs w:val="24"/>
        </w:rPr>
      </w:pPr>
      <w:bookmarkStart w:id="5" w:name="_Hlk66876275"/>
      <w:r w:rsidRPr="005C7A98">
        <w:rPr>
          <w:color w:val="auto"/>
          <w:sz w:val="24"/>
          <w:szCs w:val="24"/>
        </w:rPr>
        <w:t>Six (6) in-person tickets (or virtual sponsor receives three (3) charcuterie boards for two with link to the event)</w:t>
      </w:r>
    </w:p>
    <w:bookmarkEnd w:id="5"/>
    <w:p w14:paraId="607BAAF7"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on the event and Foundation webpage</w:t>
      </w:r>
    </w:p>
    <w:p w14:paraId="035AB7ED"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in the event invitation and program</w:t>
      </w:r>
    </w:p>
    <w:p w14:paraId="4A4EABAE"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Complimentary parking for guests at event</w:t>
      </w:r>
    </w:p>
    <w:p w14:paraId="471D0EF9" w14:textId="77777777" w:rsidR="005C7A98" w:rsidRPr="005C7A98" w:rsidRDefault="005C7A98" w:rsidP="005C7A98">
      <w:pPr>
        <w:rPr>
          <w:b/>
          <w:bCs/>
          <w:color w:val="auto"/>
          <w:sz w:val="24"/>
          <w:szCs w:val="24"/>
        </w:rPr>
      </w:pPr>
    </w:p>
    <w:p w14:paraId="40D43B5A" w14:textId="77777777" w:rsidR="005C7A98" w:rsidRPr="005C7A98" w:rsidRDefault="005C7A98" w:rsidP="005C7A98">
      <w:pPr>
        <w:rPr>
          <w:color w:val="auto"/>
          <w:sz w:val="24"/>
          <w:szCs w:val="24"/>
        </w:rPr>
      </w:pPr>
      <w:r w:rsidRPr="005C7A98">
        <w:rPr>
          <w:b/>
          <w:bCs/>
          <w:color w:val="auto"/>
          <w:sz w:val="24"/>
          <w:szCs w:val="24"/>
        </w:rPr>
        <w:t>$5,000</w:t>
      </w:r>
      <w:r w:rsidRPr="005C7A98">
        <w:rPr>
          <w:color w:val="auto"/>
          <w:sz w:val="24"/>
          <w:szCs w:val="24"/>
        </w:rPr>
        <w:t xml:space="preserve"> </w:t>
      </w:r>
      <w:r w:rsidRPr="005C7A98">
        <w:rPr>
          <w:b/>
          <w:bCs/>
          <w:color w:val="auto"/>
          <w:sz w:val="24"/>
          <w:szCs w:val="24"/>
        </w:rPr>
        <w:t xml:space="preserve">- </w:t>
      </w:r>
      <w:r w:rsidRPr="005C7A98">
        <w:rPr>
          <w:color w:val="auto"/>
          <w:sz w:val="24"/>
          <w:szCs w:val="24"/>
        </w:rPr>
        <w:t>Parking</w:t>
      </w:r>
      <w:r w:rsidRPr="005C7A98">
        <w:rPr>
          <w:b/>
          <w:bCs/>
          <w:color w:val="auto"/>
          <w:sz w:val="24"/>
          <w:szCs w:val="24"/>
        </w:rPr>
        <w:t xml:space="preserve"> or </w:t>
      </w:r>
      <w:r w:rsidRPr="005C7A98">
        <w:rPr>
          <w:color w:val="auto"/>
          <w:sz w:val="24"/>
          <w:szCs w:val="24"/>
        </w:rPr>
        <w:t>Invitations</w:t>
      </w:r>
      <w:r w:rsidRPr="005C7A98">
        <w:rPr>
          <w:b/>
          <w:bCs/>
          <w:color w:val="auto"/>
          <w:sz w:val="24"/>
          <w:szCs w:val="24"/>
        </w:rPr>
        <w:t xml:space="preserve"> or </w:t>
      </w:r>
      <w:r w:rsidRPr="005C7A98">
        <w:rPr>
          <w:color w:val="auto"/>
          <w:sz w:val="24"/>
          <w:szCs w:val="24"/>
        </w:rPr>
        <w:t>Printing</w:t>
      </w:r>
    </w:p>
    <w:p w14:paraId="28F5BDD2"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Four (4) in-person tickets (or virtual sponsor receives two (2) charcuterie boards for two with link to the event)</w:t>
      </w:r>
    </w:p>
    <w:p w14:paraId="767FD7C2"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on the event website</w:t>
      </w:r>
    </w:p>
    <w:p w14:paraId="21852FB4"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Recognition in the event invitation and program</w:t>
      </w:r>
    </w:p>
    <w:p w14:paraId="0D83DA8B" w14:textId="77777777" w:rsidR="005C7A98" w:rsidRPr="005C7A98" w:rsidRDefault="005C7A98" w:rsidP="005C7A98">
      <w:pPr>
        <w:pStyle w:val="ListParagraph"/>
        <w:numPr>
          <w:ilvl w:val="0"/>
          <w:numId w:val="4"/>
        </w:numPr>
        <w:spacing w:before="0" w:after="160" w:line="259" w:lineRule="auto"/>
        <w:ind w:right="0"/>
        <w:rPr>
          <w:color w:val="auto"/>
          <w:sz w:val="24"/>
          <w:szCs w:val="24"/>
        </w:rPr>
      </w:pPr>
      <w:r w:rsidRPr="005C7A98">
        <w:rPr>
          <w:color w:val="auto"/>
          <w:sz w:val="24"/>
          <w:szCs w:val="24"/>
        </w:rPr>
        <w:t>Complimentary parking for guests at event</w:t>
      </w:r>
    </w:p>
    <w:p w14:paraId="7163285C" w14:textId="77777777" w:rsidR="005C7A98" w:rsidRPr="005C7A98" w:rsidRDefault="005C7A98" w:rsidP="005C7A98">
      <w:pPr>
        <w:jc w:val="center"/>
        <w:rPr>
          <w:b/>
          <w:bCs/>
          <w:i/>
          <w:iCs/>
          <w:color w:val="auto"/>
          <w:sz w:val="24"/>
          <w:szCs w:val="24"/>
          <w:u w:val="single"/>
        </w:rPr>
      </w:pPr>
    </w:p>
    <w:p w14:paraId="3673E217" w14:textId="77777777" w:rsidR="005C7A98" w:rsidRPr="005C7A98" w:rsidRDefault="005C7A98" w:rsidP="005C7A98">
      <w:pPr>
        <w:spacing w:before="0" w:after="160" w:line="259" w:lineRule="auto"/>
        <w:ind w:left="0" w:right="0"/>
        <w:jc w:val="center"/>
        <w:rPr>
          <w:rFonts w:eastAsia="Calibri" w:cs="Times New Roman"/>
          <w:b/>
          <w:bCs/>
          <w:i/>
          <w:iCs/>
          <w:color w:val="auto"/>
          <w:sz w:val="24"/>
          <w:szCs w:val="24"/>
          <w:u w:val="single"/>
        </w:rPr>
      </w:pPr>
      <w:r w:rsidRPr="005C7A98">
        <w:rPr>
          <w:rFonts w:eastAsia="Calibri" w:cs="Times New Roman"/>
          <w:b/>
          <w:bCs/>
          <w:i/>
          <w:iCs/>
          <w:color w:val="auto"/>
          <w:sz w:val="24"/>
          <w:szCs w:val="24"/>
          <w:u w:val="single"/>
        </w:rPr>
        <w:t>Individual Tickets</w:t>
      </w:r>
    </w:p>
    <w:p w14:paraId="16B54C7F" w14:textId="77777777" w:rsidR="005C7A98" w:rsidRPr="005C7A98" w:rsidRDefault="005C7A98" w:rsidP="005C7A98">
      <w:pPr>
        <w:numPr>
          <w:ilvl w:val="0"/>
          <w:numId w:val="4"/>
        </w:numPr>
        <w:spacing w:before="0" w:after="160" w:line="259" w:lineRule="auto"/>
        <w:ind w:right="0"/>
        <w:contextualSpacing/>
        <w:rPr>
          <w:rFonts w:eastAsia="Calibri" w:cs="Times New Roman"/>
          <w:color w:val="auto"/>
          <w:sz w:val="24"/>
          <w:szCs w:val="24"/>
        </w:rPr>
      </w:pPr>
      <w:r w:rsidRPr="005C7A98">
        <w:rPr>
          <w:rFonts w:eastAsia="Calibri" w:cs="Times New Roman"/>
          <w:b/>
          <w:bCs/>
          <w:color w:val="auto"/>
          <w:sz w:val="24"/>
          <w:szCs w:val="24"/>
        </w:rPr>
        <w:t>$275</w:t>
      </w:r>
      <w:r w:rsidRPr="005C7A98">
        <w:rPr>
          <w:rFonts w:eastAsia="Calibri" w:cs="Times New Roman"/>
          <w:color w:val="auto"/>
          <w:sz w:val="24"/>
          <w:szCs w:val="24"/>
        </w:rPr>
        <w:t xml:space="preserve"> in person individual ticket – mezzanine table seating </w:t>
      </w:r>
    </w:p>
    <w:p w14:paraId="44446A32" w14:textId="77777777" w:rsidR="005C7A98" w:rsidRPr="005C7A98" w:rsidRDefault="005C7A98" w:rsidP="005C7A98">
      <w:pPr>
        <w:numPr>
          <w:ilvl w:val="0"/>
          <w:numId w:val="4"/>
        </w:numPr>
        <w:spacing w:before="0" w:after="160" w:line="259" w:lineRule="auto"/>
        <w:ind w:right="0"/>
        <w:contextualSpacing/>
        <w:rPr>
          <w:rFonts w:eastAsia="Calibri" w:cs="Times New Roman"/>
          <w:color w:val="auto"/>
          <w:sz w:val="24"/>
          <w:szCs w:val="24"/>
        </w:rPr>
      </w:pPr>
      <w:r w:rsidRPr="005C7A98">
        <w:rPr>
          <w:rFonts w:eastAsia="Calibri" w:cs="Times New Roman"/>
          <w:b/>
          <w:bCs/>
          <w:color w:val="auto"/>
          <w:sz w:val="24"/>
          <w:szCs w:val="24"/>
        </w:rPr>
        <w:lastRenderedPageBreak/>
        <w:t>$250</w:t>
      </w:r>
      <w:r w:rsidRPr="005C7A98">
        <w:rPr>
          <w:rFonts w:eastAsia="Calibri" w:cs="Times New Roman"/>
          <w:color w:val="auto"/>
          <w:sz w:val="24"/>
          <w:szCs w:val="24"/>
        </w:rPr>
        <w:t xml:space="preserve"> individual virtual event ticket (individual charcuterie board)</w:t>
      </w:r>
    </w:p>
    <w:p w14:paraId="0C594A37" w14:textId="77777777" w:rsidR="005C7A98" w:rsidRDefault="005C7A98" w:rsidP="005C7A98">
      <w:pPr>
        <w:rPr>
          <w:b/>
          <w:bCs/>
          <w:i/>
          <w:iCs/>
          <w:color w:val="auto"/>
          <w:sz w:val="24"/>
          <w:szCs w:val="24"/>
          <w:u w:val="single"/>
        </w:rPr>
      </w:pPr>
    </w:p>
    <w:p w14:paraId="21FB3F3C" w14:textId="77777777" w:rsidR="00CA262E" w:rsidRDefault="00CA262E" w:rsidP="005C7A98">
      <w:pPr>
        <w:rPr>
          <w:b/>
          <w:bCs/>
          <w:i/>
          <w:iCs/>
          <w:color w:val="auto"/>
          <w:sz w:val="24"/>
          <w:szCs w:val="24"/>
          <w:u w:val="single"/>
        </w:rPr>
      </w:pPr>
    </w:p>
    <w:p w14:paraId="17B7787C" w14:textId="5A2297D7" w:rsidR="00CA262E" w:rsidRDefault="00CA262E" w:rsidP="005C7A98">
      <w:pPr>
        <w:rPr>
          <w:b/>
          <w:bCs/>
          <w:i/>
          <w:iCs/>
          <w:color w:val="auto"/>
          <w:sz w:val="24"/>
          <w:szCs w:val="24"/>
          <w:u w:val="single"/>
        </w:rPr>
      </w:pPr>
      <w:r>
        <w:rPr>
          <w:b/>
          <w:bCs/>
          <w:i/>
          <w:iCs/>
          <w:color w:val="auto"/>
          <w:sz w:val="24"/>
          <w:szCs w:val="24"/>
          <w:u w:val="single"/>
        </w:rPr>
        <w:t>Other Annual Events/Fundraising Opportunities:</w:t>
      </w:r>
    </w:p>
    <w:p w14:paraId="7C27EE5D" w14:textId="6D8175C1" w:rsidR="00CA262E" w:rsidRPr="00CA262E" w:rsidRDefault="00CA262E" w:rsidP="005C7A98">
      <w:pPr>
        <w:rPr>
          <w:bCs/>
          <w:iCs/>
          <w:color w:val="auto"/>
          <w:sz w:val="24"/>
          <w:szCs w:val="24"/>
        </w:rPr>
      </w:pPr>
      <w:r w:rsidRPr="00CA262E">
        <w:rPr>
          <w:bCs/>
          <w:iCs/>
          <w:color w:val="auto"/>
          <w:sz w:val="24"/>
          <w:szCs w:val="24"/>
        </w:rPr>
        <w:t xml:space="preserve">Champions </w:t>
      </w:r>
      <w:proofErr w:type="spellStart"/>
      <w:r w:rsidRPr="00CA262E">
        <w:rPr>
          <w:bCs/>
          <w:iCs/>
          <w:color w:val="auto"/>
          <w:sz w:val="24"/>
          <w:szCs w:val="24"/>
        </w:rPr>
        <w:t>fore</w:t>
      </w:r>
      <w:proofErr w:type="spellEnd"/>
      <w:r w:rsidRPr="00CA262E">
        <w:rPr>
          <w:bCs/>
          <w:iCs/>
          <w:color w:val="auto"/>
          <w:sz w:val="24"/>
          <w:szCs w:val="24"/>
        </w:rPr>
        <w:t xml:space="preserve"> Charity</w:t>
      </w:r>
      <w:r w:rsidR="004F4C89">
        <w:rPr>
          <w:bCs/>
          <w:iCs/>
          <w:color w:val="auto"/>
          <w:sz w:val="24"/>
          <w:szCs w:val="24"/>
        </w:rPr>
        <w:t>- Oct. - April</w:t>
      </w:r>
    </w:p>
    <w:p w14:paraId="59DAEEE9" w14:textId="17CB24BD" w:rsidR="00CA262E" w:rsidRPr="00CA262E" w:rsidRDefault="00CA262E" w:rsidP="00CA262E">
      <w:pPr>
        <w:rPr>
          <w:bCs/>
          <w:iCs/>
          <w:color w:val="auto"/>
          <w:sz w:val="24"/>
          <w:szCs w:val="24"/>
        </w:rPr>
      </w:pPr>
      <w:r w:rsidRPr="00CA262E">
        <w:rPr>
          <w:bCs/>
          <w:iCs/>
          <w:color w:val="auto"/>
          <w:sz w:val="24"/>
          <w:szCs w:val="24"/>
        </w:rPr>
        <w:t>Big Give</w:t>
      </w:r>
      <w:r w:rsidR="004F4C89">
        <w:rPr>
          <w:bCs/>
          <w:iCs/>
          <w:color w:val="auto"/>
          <w:sz w:val="24"/>
          <w:szCs w:val="24"/>
        </w:rPr>
        <w:t xml:space="preserve"> - September</w:t>
      </w:r>
    </w:p>
    <w:p w14:paraId="4EBD2A13" w14:textId="653F6189" w:rsidR="00CA262E" w:rsidRPr="00CA262E" w:rsidRDefault="00CA262E" w:rsidP="00CA262E">
      <w:pPr>
        <w:rPr>
          <w:bCs/>
          <w:iCs/>
          <w:color w:val="auto"/>
          <w:sz w:val="24"/>
          <w:szCs w:val="24"/>
        </w:rPr>
      </w:pPr>
      <w:r w:rsidRPr="00CA262E">
        <w:rPr>
          <w:bCs/>
          <w:iCs/>
          <w:color w:val="auto"/>
          <w:sz w:val="24"/>
          <w:szCs w:val="24"/>
        </w:rPr>
        <w:t>Giving Tuesday</w:t>
      </w:r>
      <w:r w:rsidR="004F4C89">
        <w:rPr>
          <w:bCs/>
          <w:iCs/>
          <w:color w:val="auto"/>
          <w:sz w:val="24"/>
          <w:szCs w:val="24"/>
        </w:rPr>
        <w:t xml:space="preserve"> – Nov. 28</w:t>
      </w:r>
    </w:p>
    <w:p w14:paraId="3A4AC596" w14:textId="04AD8383" w:rsidR="00CA262E" w:rsidRPr="00CA262E" w:rsidRDefault="00CA262E" w:rsidP="00CA262E">
      <w:pPr>
        <w:rPr>
          <w:bCs/>
          <w:iCs/>
          <w:color w:val="auto"/>
          <w:sz w:val="24"/>
          <w:szCs w:val="24"/>
        </w:rPr>
      </w:pPr>
      <w:r w:rsidRPr="00CA262E">
        <w:rPr>
          <w:bCs/>
          <w:iCs/>
          <w:color w:val="auto"/>
          <w:sz w:val="24"/>
          <w:szCs w:val="24"/>
        </w:rPr>
        <w:t>Kendra Scott</w:t>
      </w:r>
      <w:r w:rsidR="004F4C89">
        <w:rPr>
          <w:bCs/>
          <w:iCs/>
          <w:color w:val="auto"/>
          <w:sz w:val="24"/>
          <w:szCs w:val="24"/>
        </w:rPr>
        <w:t xml:space="preserve"> – Usually leading up to the Ball but was in Nov. 2022</w:t>
      </w:r>
    </w:p>
    <w:p w14:paraId="5761C543" w14:textId="281CB6EC" w:rsidR="00CA262E" w:rsidRDefault="004F4C89" w:rsidP="00CA262E">
      <w:pPr>
        <w:rPr>
          <w:bCs/>
          <w:iCs/>
          <w:color w:val="auto"/>
          <w:sz w:val="24"/>
          <w:szCs w:val="24"/>
        </w:rPr>
      </w:pPr>
      <w:r>
        <w:rPr>
          <w:bCs/>
          <w:iCs/>
          <w:color w:val="auto"/>
          <w:sz w:val="24"/>
          <w:szCs w:val="24"/>
        </w:rPr>
        <w:t>Penny Lane – Has donated a portion of proceeds toward ball cause in the past</w:t>
      </w:r>
    </w:p>
    <w:p w14:paraId="70A25100" w14:textId="1F408561" w:rsidR="004F4C89" w:rsidRPr="00CA262E" w:rsidRDefault="004F4C89" w:rsidP="00CA262E">
      <w:pPr>
        <w:rPr>
          <w:bCs/>
          <w:iCs/>
          <w:color w:val="auto"/>
          <w:sz w:val="24"/>
          <w:szCs w:val="24"/>
        </w:rPr>
      </w:pPr>
    </w:p>
    <w:p w14:paraId="327621AF" w14:textId="77777777" w:rsidR="00CA262E" w:rsidRDefault="00CA262E" w:rsidP="00CA262E">
      <w:pPr>
        <w:rPr>
          <w:b/>
          <w:bCs/>
          <w:i/>
          <w:iCs/>
          <w:color w:val="auto"/>
          <w:sz w:val="24"/>
          <w:szCs w:val="24"/>
          <w:u w:val="single"/>
        </w:rPr>
      </w:pPr>
    </w:p>
    <w:p w14:paraId="0D100DE6" w14:textId="37CD4D7D" w:rsidR="00CA262E" w:rsidRDefault="00CA262E" w:rsidP="00CA262E">
      <w:pPr>
        <w:rPr>
          <w:b/>
          <w:bCs/>
          <w:i/>
          <w:iCs/>
          <w:color w:val="auto"/>
          <w:sz w:val="24"/>
          <w:szCs w:val="24"/>
          <w:u w:val="single"/>
        </w:rPr>
        <w:sectPr w:rsidR="00CA262E" w:rsidSect="005C7A98">
          <w:type w:val="continuous"/>
          <w:pgSz w:w="12240" w:h="15840" w:code="1"/>
          <w:pgMar w:top="1080" w:right="1224" w:bottom="2160" w:left="2016" w:header="720" w:footer="864" w:gutter="0"/>
          <w:cols w:space="720"/>
          <w:docGrid w:linePitch="360"/>
        </w:sectPr>
      </w:pPr>
      <w:r>
        <w:rPr>
          <w:b/>
          <w:bCs/>
          <w:i/>
          <w:iCs/>
          <w:color w:val="auto"/>
          <w:sz w:val="24"/>
          <w:szCs w:val="24"/>
          <w:u w:val="single"/>
        </w:rPr>
        <w:br/>
      </w:r>
    </w:p>
    <w:p w14:paraId="5D908A0B" w14:textId="0D0CBC37" w:rsidR="005C7A98" w:rsidRDefault="005C7A98" w:rsidP="005C7A98">
      <w:pPr>
        <w:spacing w:before="0" w:after="160" w:line="259" w:lineRule="auto"/>
        <w:ind w:left="0" w:right="0"/>
        <w:rPr>
          <w:color w:val="auto"/>
          <w:sz w:val="24"/>
          <w:szCs w:val="24"/>
        </w:rPr>
      </w:pPr>
    </w:p>
    <w:p w14:paraId="3C9D32E4" w14:textId="75B63568" w:rsidR="005C7A98" w:rsidRDefault="005C7A98" w:rsidP="005C7A98">
      <w:pPr>
        <w:spacing w:before="0" w:after="160" w:line="259" w:lineRule="auto"/>
        <w:ind w:right="0"/>
        <w:rPr>
          <w:color w:val="auto"/>
          <w:sz w:val="24"/>
          <w:szCs w:val="24"/>
        </w:rPr>
      </w:pPr>
    </w:p>
    <w:p w14:paraId="6A2BDC27" w14:textId="2FA9AA4C" w:rsidR="005C7A98" w:rsidRDefault="005C7A98" w:rsidP="005C7A98">
      <w:pPr>
        <w:spacing w:before="0" w:after="160" w:line="259" w:lineRule="auto"/>
        <w:ind w:right="0"/>
        <w:rPr>
          <w:color w:val="auto"/>
          <w:sz w:val="24"/>
          <w:szCs w:val="24"/>
        </w:rPr>
      </w:pPr>
    </w:p>
    <w:p w14:paraId="1AF6EF31" w14:textId="0E42EC84" w:rsidR="005C7A98" w:rsidRDefault="005C7A98" w:rsidP="005C7A98">
      <w:pPr>
        <w:spacing w:before="0" w:after="160" w:line="259" w:lineRule="auto"/>
        <w:ind w:right="0"/>
        <w:rPr>
          <w:color w:val="auto"/>
          <w:sz w:val="24"/>
          <w:szCs w:val="24"/>
        </w:rPr>
      </w:pPr>
    </w:p>
    <w:p w14:paraId="387842E5" w14:textId="78AB14D8" w:rsidR="005C7A98" w:rsidRDefault="005C7A98" w:rsidP="005C7A98">
      <w:pPr>
        <w:spacing w:before="0" w:after="160" w:line="259" w:lineRule="auto"/>
        <w:ind w:right="0"/>
        <w:rPr>
          <w:color w:val="auto"/>
          <w:sz w:val="24"/>
          <w:szCs w:val="24"/>
        </w:rPr>
      </w:pPr>
    </w:p>
    <w:p w14:paraId="564B9183" w14:textId="2C1A2FEC" w:rsidR="005C7A98" w:rsidRDefault="005C7A98" w:rsidP="005C7A98">
      <w:pPr>
        <w:spacing w:before="0" w:after="160" w:line="259" w:lineRule="auto"/>
        <w:ind w:right="0"/>
        <w:rPr>
          <w:color w:val="auto"/>
          <w:sz w:val="24"/>
          <w:szCs w:val="24"/>
        </w:rPr>
      </w:pPr>
    </w:p>
    <w:p w14:paraId="03AD48B4" w14:textId="29CADE4F" w:rsidR="005C7A98" w:rsidRDefault="005C7A98" w:rsidP="005C7A98">
      <w:pPr>
        <w:spacing w:before="0" w:after="160" w:line="259" w:lineRule="auto"/>
        <w:ind w:right="0"/>
        <w:rPr>
          <w:color w:val="auto"/>
          <w:sz w:val="24"/>
          <w:szCs w:val="24"/>
        </w:rPr>
      </w:pPr>
    </w:p>
    <w:p w14:paraId="66BF4A06" w14:textId="5387B367" w:rsidR="005C7A98" w:rsidRDefault="005C7A98" w:rsidP="005C7A98">
      <w:pPr>
        <w:spacing w:before="0" w:after="160" w:line="259" w:lineRule="auto"/>
        <w:ind w:right="0"/>
        <w:rPr>
          <w:color w:val="auto"/>
          <w:sz w:val="24"/>
          <w:szCs w:val="24"/>
        </w:rPr>
      </w:pPr>
    </w:p>
    <w:p w14:paraId="17FA4D7D" w14:textId="787B6A6E" w:rsidR="005C7A98" w:rsidRDefault="005C7A98" w:rsidP="005C7A98">
      <w:pPr>
        <w:spacing w:before="0" w:after="160" w:line="259" w:lineRule="auto"/>
        <w:ind w:right="0"/>
        <w:rPr>
          <w:color w:val="auto"/>
          <w:sz w:val="24"/>
          <w:szCs w:val="24"/>
        </w:rPr>
      </w:pPr>
    </w:p>
    <w:p w14:paraId="31AEFCBE" w14:textId="2122C564" w:rsidR="005C7A98" w:rsidRDefault="005C7A98" w:rsidP="005C7A98">
      <w:pPr>
        <w:spacing w:before="0" w:after="160" w:line="259" w:lineRule="auto"/>
        <w:ind w:right="0"/>
        <w:rPr>
          <w:color w:val="auto"/>
          <w:sz w:val="24"/>
          <w:szCs w:val="24"/>
        </w:rPr>
      </w:pPr>
    </w:p>
    <w:p w14:paraId="4DFB41ED" w14:textId="3B1D0E92" w:rsidR="005C7A98" w:rsidRDefault="005C7A98" w:rsidP="005C7A98">
      <w:pPr>
        <w:spacing w:before="0" w:after="160" w:line="259" w:lineRule="auto"/>
        <w:ind w:right="0"/>
        <w:rPr>
          <w:color w:val="auto"/>
          <w:sz w:val="24"/>
          <w:szCs w:val="24"/>
        </w:rPr>
      </w:pPr>
    </w:p>
    <w:p w14:paraId="64C4B8F9" w14:textId="69F922AA" w:rsidR="005C7A98" w:rsidRDefault="005C7A98" w:rsidP="005C7A98">
      <w:pPr>
        <w:spacing w:before="0" w:after="160" w:line="259" w:lineRule="auto"/>
        <w:ind w:right="0"/>
        <w:rPr>
          <w:color w:val="auto"/>
          <w:sz w:val="24"/>
          <w:szCs w:val="24"/>
        </w:rPr>
      </w:pPr>
    </w:p>
    <w:p w14:paraId="15B3B76A" w14:textId="2A902750" w:rsidR="005C7A98" w:rsidRDefault="005C7A98" w:rsidP="005C7A98">
      <w:pPr>
        <w:spacing w:before="0" w:after="160" w:line="259" w:lineRule="auto"/>
        <w:ind w:right="0"/>
        <w:rPr>
          <w:color w:val="auto"/>
          <w:sz w:val="24"/>
          <w:szCs w:val="24"/>
        </w:rPr>
      </w:pPr>
    </w:p>
    <w:p w14:paraId="7740FEAD" w14:textId="13773227" w:rsidR="005C7A98" w:rsidRDefault="005C7A98" w:rsidP="005C7A98">
      <w:pPr>
        <w:spacing w:before="0" w:after="160" w:line="259" w:lineRule="auto"/>
        <w:ind w:right="0"/>
        <w:rPr>
          <w:color w:val="auto"/>
          <w:sz w:val="24"/>
          <w:szCs w:val="24"/>
        </w:rPr>
      </w:pPr>
    </w:p>
    <w:p w14:paraId="5ECBCD05" w14:textId="4B852443" w:rsidR="005C7A98" w:rsidRDefault="005C7A98" w:rsidP="005C7A98">
      <w:pPr>
        <w:spacing w:before="0" w:after="160" w:line="259" w:lineRule="auto"/>
        <w:ind w:right="0"/>
        <w:rPr>
          <w:color w:val="auto"/>
          <w:sz w:val="24"/>
          <w:szCs w:val="24"/>
        </w:rPr>
      </w:pPr>
    </w:p>
    <w:p w14:paraId="4DCD0A50" w14:textId="4E116F16" w:rsidR="005C7A98" w:rsidRDefault="005C7A98" w:rsidP="005C7A98">
      <w:pPr>
        <w:spacing w:before="0" w:after="160" w:line="259" w:lineRule="auto"/>
        <w:ind w:right="0"/>
        <w:rPr>
          <w:color w:val="auto"/>
          <w:sz w:val="24"/>
          <w:szCs w:val="24"/>
        </w:rPr>
      </w:pPr>
    </w:p>
    <w:p w14:paraId="0DDF7889" w14:textId="511FD591" w:rsidR="005C7A98" w:rsidRDefault="005C7A98" w:rsidP="005C7A98">
      <w:pPr>
        <w:spacing w:before="0" w:after="160" w:line="259" w:lineRule="auto"/>
        <w:ind w:right="0"/>
        <w:rPr>
          <w:color w:val="auto"/>
          <w:sz w:val="24"/>
          <w:szCs w:val="24"/>
        </w:rPr>
      </w:pPr>
    </w:p>
    <w:p w14:paraId="4D51058D" w14:textId="384EBEF3" w:rsidR="005C7A98" w:rsidRDefault="005C7A98" w:rsidP="005C7A98">
      <w:pPr>
        <w:spacing w:before="0" w:after="160" w:line="259" w:lineRule="auto"/>
        <w:ind w:right="0"/>
        <w:rPr>
          <w:color w:val="auto"/>
          <w:sz w:val="24"/>
          <w:szCs w:val="24"/>
        </w:rPr>
      </w:pPr>
    </w:p>
    <w:p w14:paraId="40004A1E" w14:textId="66283291" w:rsidR="005C7A98" w:rsidRDefault="005C7A98" w:rsidP="005C7A98">
      <w:pPr>
        <w:spacing w:before="0" w:after="160" w:line="259" w:lineRule="auto"/>
        <w:ind w:right="0"/>
        <w:rPr>
          <w:color w:val="auto"/>
          <w:sz w:val="24"/>
          <w:szCs w:val="24"/>
        </w:rPr>
      </w:pPr>
    </w:p>
    <w:p w14:paraId="2F28E46E" w14:textId="4ED01E2F" w:rsidR="005C7A98" w:rsidRDefault="005C7A98" w:rsidP="005C7A98">
      <w:pPr>
        <w:spacing w:before="0" w:after="160" w:line="259" w:lineRule="auto"/>
        <w:ind w:right="0"/>
        <w:rPr>
          <w:color w:val="auto"/>
          <w:sz w:val="24"/>
          <w:szCs w:val="24"/>
        </w:rPr>
      </w:pPr>
    </w:p>
    <w:p w14:paraId="2122E331" w14:textId="52729AC7" w:rsidR="005C7A98" w:rsidRDefault="005C7A98" w:rsidP="005C7A98">
      <w:pPr>
        <w:spacing w:before="0" w:after="160" w:line="259" w:lineRule="auto"/>
        <w:ind w:right="0"/>
        <w:rPr>
          <w:color w:val="auto"/>
          <w:sz w:val="24"/>
          <w:szCs w:val="24"/>
        </w:rPr>
      </w:pPr>
    </w:p>
    <w:p w14:paraId="11A8A52E" w14:textId="0DD583DF" w:rsidR="005C7A98" w:rsidRDefault="005C7A98" w:rsidP="005C7A98">
      <w:pPr>
        <w:spacing w:before="0" w:after="160" w:line="259" w:lineRule="auto"/>
        <w:ind w:right="0"/>
        <w:rPr>
          <w:color w:val="auto"/>
          <w:sz w:val="24"/>
          <w:szCs w:val="24"/>
        </w:rPr>
      </w:pPr>
    </w:p>
    <w:p w14:paraId="56EC2B24" w14:textId="77777777" w:rsidR="005C7A98" w:rsidRPr="005C7A98" w:rsidRDefault="005C7A98" w:rsidP="005C7A98">
      <w:pPr>
        <w:spacing w:before="0" w:after="160" w:line="259" w:lineRule="auto"/>
        <w:ind w:right="0"/>
        <w:rPr>
          <w:color w:val="auto"/>
          <w:sz w:val="24"/>
          <w:szCs w:val="24"/>
        </w:rPr>
      </w:pPr>
    </w:p>
    <w:p w14:paraId="1654A839" w14:textId="77777777" w:rsidR="005C7A98" w:rsidRPr="005C7A98" w:rsidRDefault="005C7A98" w:rsidP="005C7A98">
      <w:pPr>
        <w:pStyle w:val="ListParagraph"/>
        <w:ind w:left="1080"/>
        <w:rPr>
          <w:color w:val="auto"/>
          <w:sz w:val="24"/>
          <w:szCs w:val="24"/>
        </w:rPr>
      </w:pPr>
    </w:p>
    <w:p w14:paraId="1C9FD508" w14:textId="77777777" w:rsidR="00F01EA0" w:rsidRPr="005C7A98" w:rsidRDefault="00F01EA0" w:rsidP="005C7A98">
      <w:pPr>
        <w:pStyle w:val="Closing"/>
        <w:ind w:left="0"/>
        <w:jc w:val="left"/>
        <w:rPr>
          <w:rFonts w:asciiTheme="minorHAnsi" w:eastAsia="Times New Roman" w:hAnsiTheme="minorHAnsi" w:cs="Times New Roman"/>
          <w:color w:val="auto"/>
          <w:sz w:val="24"/>
          <w:szCs w:val="24"/>
        </w:rPr>
      </w:pPr>
    </w:p>
    <w:sectPr w:rsidR="00F01EA0" w:rsidRPr="005C7A98" w:rsidSect="00DA0C17">
      <w:type w:val="continuous"/>
      <w:pgSz w:w="12240" w:h="15840" w:code="1"/>
      <w:pgMar w:top="1080" w:right="1224" w:bottom="2160" w:left="2016" w:header="720" w:footer="8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3CA4" w14:textId="77777777" w:rsidR="00351EC5" w:rsidRDefault="00351EC5">
      <w:pPr>
        <w:spacing w:before="0" w:after="0"/>
      </w:pPr>
      <w:r>
        <w:separator/>
      </w:r>
    </w:p>
  </w:endnote>
  <w:endnote w:type="continuationSeparator" w:id="0">
    <w:p w14:paraId="075E7FF9" w14:textId="77777777" w:rsidR="00351EC5" w:rsidRDefault="00351E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2C54" w14:textId="77777777" w:rsidR="00351EC5" w:rsidRDefault="00351EC5">
      <w:pPr>
        <w:spacing w:before="0" w:after="0"/>
      </w:pPr>
      <w:r>
        <w:separator/>
      </w:r>
    </w:p>
  </w:footnote>
  <w:footnote w:type="continuationSeparator" w:id="0">
    <w:p w14:paraId="19573C93" w14:textId="77777777" w:rsidR="00351EC5" w:rsidRDefault="00351E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7227"/>
    <w:multiLevelType w:val="hybridMultilevel"/>
    <w:tmpl w:val="8E4A2A32"/>
    <w:lvl w:ilvl="0" w:tplc="3E76977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06AAE"/>
    <w:multiLevelType w:val="hybridMultilevel"/>
    <w:tmpl w:val="C130DD66"/>
    <w:lvl w:ilvl="0" w:tplc="FB20ABA8">
      <w:start w:val="202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535BB"/>
    <w:multiLevelType w:val="hybridMultilevel"/>
    <w:tmpl w:val="446E91D8"/>
    <w:lvl w:ilvl="0" w:tplc="0EAC197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4EC115EB"/>
    <w:multiLevelType w:val="hybridMultilevel"/>
    <w:tmpl w:val="F8B6188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8E"/>
    <w:rsid w:val="00004DA1"/>
    <w:rsid w:val="0001485B"/>
    <w:rsid w:val="000362D4"/>
    <w:rsid w:val="00040586"/>
    <w:rsid w:val="000733C5"/>
    <w:rsid w:val="000B3604"/>
    <w:rsid w:val="000E20D0"/>
    <w:rsid w:val="000F3019"/>
    <w:rsid w:val="00110458"/>
    <w:rsid w:val="00123991"/>
    <w:rsid w:val="00134FB9"/>
    <w:rsid w:val="00152FDE"/>
    <w:rsid w:val="001B67FB"/>
    <w:rsid w:val="001D6912"/>
    <w:rsid w:val="001E7460"/>
    <w:rsid w:val="0024225D"/>
    <w:rsid w:val="002429E7"/>
    <w:rsid w:val="00243B10"/>
    <w:rsid w:val="00257877"/>
    <w:rsid w:val="002C2671"/>
    <w:rsid w:val="00315E98"/>
    <w:rsid w:val="00330F09"/>
    <w:rsid w:val="00351EC5"/>
    <w:rsid w:val="003538F2"/>
    <w:rsid w:val="003806D1"/>
    <w:rsid w:val="003B6876"/>
    <w:rsid w:val="00432E2D"/>
    <w:rsid w:val="004353AB"/>
    <w:rsid w:val="00435729"/>
    <w:rsid w:val="0043618E"/>
    <w:rsid w:val="004457DA"/>
    <w:rsid w:val="00467883"/>
    <w:rsid w:val="0047384C"/>
    <w:rsid w:val="00487EDD"/>
    <w:rsid w:val="004968C4"/>
    <w:rsid w:val="004F4C89"/>
    <w:rsid w:val="00504BAE"/>
    <w:rsid w:val="0051124F"/>
    <w:rsid w:val="00571102"/>
    <w:rsid w:val="00591519"/>
    <w:rsid w:val="005C7A98"/>
    <w:rsid w:val="005D47A4"/>
    <w:rsid w:val="005D6190"/>
    <w:rsid w:val="005E7B86"/>
    <w:rsid w:val="00625C95"/>
    <w:rsid w:val="00631978"/>
    <w:rsid w:val="00644AA1"/>
    <w:rsid w:val="00664C71"/>
    <w:rsid w:val="0069185F"/>
    <w:rsid w:val="006A5074"/>
    <w:rsid w:val="006D4367"/>
    <w:rsid w:val="006D48D1"/>
    <w:rsid w:val="006F2A26"/>
    <w:rsid w:val="007142AB"/>
    <w:rsid w:val="007160EA"/>
    <w:rsid w:val="00717000"/>
    <w:rsid w:val="00737F55"/>
    <w:rsid w:val="00762385"/>
    <w:rsid w:val="0078761E"/>
    <w:rsid w:val="00794B96"/>
    <w:rsid w:val="007C421E"/>
    <w:rsid w:val="007E1ADA"/>
    <w:rsid w:val="007F193D"/>
    <w:rsid w:val="007F6214"/>
    <w:rsid w:val="00811A7D"/>
    <w:rsid w:val="00817FA4"/>
    <w:rsid w:val="008206D3"/>
    <w:rsid w:val="00845ACA"/>
    <w:rsid w:val="00887483"/>
    <w:rsid w:val="00893DFB"/>
    <w:rsid w:val="008B5048"/>
    <w:rsid w:val="008C345B"/>
    <w:rsid w:val="008F1139"/>
    <w:rsid w:val="00920A9D"/>
    <w:rsid w:val="009274F2"/>
    <w:rsid w:val="00930EBA"/>
    <w:rsid w:val="0096158A"/>
    <w:rsid w:val="00967127"/>
    <w:rsid w:val="00991FB8"/>
    <w:rsid w:val="00994E17"/>
    <w:rsid w:val="00997706"/>
    <w:rsid w:val="009C3700"/>
    <w:rsid w:val="009E071C"/>
    <w:rsid w:val="009E4619"/>
    <w:rsid w:val="009E47E0"/>
    <w:rsid w:val="00A2129C"/>
    <w:rsid w:val="00A2281A"/>
    <w:rsid w:val="00A27970"/>
    <w:rsid w:val="00A61D19"/>
    <w:rsid w:val="00AA2F54"/>
    <w:rsid w:val="00AA3B2A"/>
    <w:rsid w:val="00AF4F6D"/>
    <w:rsid w:val="00B3035D"/>
    <w:rsid w:val="00B43502"/>
    <w:rsid w:val="00B6631C"/>
    <w:rsid w:val="00BD6DE4"/>
    <w:rsid w:val="00BF572B"/>
    <w:rsid w:val="00C26EEE"/>
    <w:rsid w:val="00C3400E"/>
    <w:rsid w:val="00C62446"/>
    <w:rsid w:val="00C65E2E"/>
    <w:rsid w:val="00C6778D"/>
    <w:rsid w:val="00CA262E"/>
    <w:rsid w:val="00D02BD8"/>
    <w:rsid w:val="00D12226"/>
    <w:rsid w:val="00D12DBE"/>
    <w:rsid w:val="00D5619D"/>
    <w:rsid w:val="00D71393"/>
    <w:rsid w:val="00D82EF2"/>
    <w:rsid w:val="00DA0C17"/>
    <w:rsid w:val="00DB3564"/>
    <w:rsid w:val="00DB542A"/>
    <w:rsid w:val="00DD45B6"/>
    <w:rsid w:val="00DD797A"/>
    <w:rsid w:val="00DE5015"/>
    <w:rsid w:val="00E1327C"/>
    <w:rsid w:val="00E3070B"/>
    <w:rsid w:val="00E427CD"/>
    <w:rsid w:val="00E75400"/>
    <w:rsid w:val="00E91B5F"/>
    <w:rsid w:val="00E93201"/>
    <w:rsid w:val="00EA07B6"/>
    <w:rsid w:val="00EA5EEE"/>
    <w:rsid w:val="00EB5DA3"/>
    <w:rsid w:val="00F01EA0"/>
    <w:rsid w:val="00F31578"/>
    <w:rsid w:val="00F43B75"/>
    <w:rsid w:val="00F43E06"/>
    <w:rsid w:val="00F54E1B"/>
    <w:rsid w:val="00F626BC"/>
    <w:rsid w:val="00FE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781B83"/>
  <w15:chartTrackingRefBased/>
  <w15:docId w15:val="{FADD80FE-8439-4BE4-AB72-DC572AC2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lang w:val="en-US" w:eastAsia="en-US" w:bidi="ar-SA"/>
      </w:rPr>
    </w:rPrDefault>
    <w:pPrDefault>
      <w:pPr>
        <w:spacing w:before="60" w:after="60"/>
        <w:ind w:left="144" w:right="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pPr>
      <w:spacing w:after="0"/>
    </w:pPr>
    <w:tblPr>
      <w:tblCellMar>
        <w:left w:w="0" w:type="dxa"/>
        <w:right w:w="0" w:type="dxa"/>
      </w:tblCellMar>
    </w:tblPr>
  </w:style>
  <w:style w:type="paragraph" w:styleId="NoSpacing">
    <w:name w:val="No Spacing"/>
    <w:uiPriority w:val="1"/>
    <w:qFormat/>
    <w:pPr>
      <w:spacing w:before="0" w:after="0"/>
    </w:pPr>
  </w:style>
  <w:style w:type="table" w:customStyle="1" w:styleId="InvoiceTable">
    <w:name w:val="Invoice Table"/>
    <w:basedOn w:val="TableNormal"/>
    <w:uiPriority w:val="99"/>
    <w:tblPr>
      <w:tblBorders>
        <w:insideH w:val="single" w:sz="4" w:space="0" w:color="9B9482" w:themeColor="text2" w:themeTint="99"/>
      </w:tblBorders>
      <w:tblCellMar>
        <w:left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F24F4F" w:themeFill="accent1"/>
        <w:vAlign w:val="bottom"/>
      </w:tcPr>
    </w:tblStylePr>
    <w:tblStylePr w:type="lastRow">
      <w:pPr>
        <w:wordWrap/>
        <w:jc w:val="right"/>
      </w:pPr>
      <w:rPr>
        <w:b/>
      </w:rPr>
      <w:tblPr/>
      <w:tcPr>
        <w:tcBorders>
          <w:top w:val="nil"/>
          <w:bottom w:val="single" w:sz="4" w:space="0" w:color="F79595" w:themeColor="accent1" w:themeTint="99"/>
        </w:tcBorders>
      </w:tcPr>
    </w:tblStyle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2"/>
    <w:qFormat/>
    <w:pPr>
      <w:spacing w:before="0" w:after="0"/>
      <w:ind w:left="0" w:right="0"/>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character" w:styleId="Strong">
    <w:name w:val="Strong"/>
    <w:basedOn w:val="DefaultParagraphFont"/>
    <w:uiPriority w:val="3"/>
    <w:qFormat/>
    <w:rPr>
      <w:b w:val="0"/>
      <w:bCs w:val="0"/>
      <w:color w:val="F24F4F" w:themeColor="accent1"/>
    </w:rPr>
  </w:style>
  <w:style w:type="paragraph" w:customStyle="1" w:styleId="InvoiceHeading">
    <w:name w:val="Invoice Heading"/>
    <w:basedOn w:val="Normal"/>
    <w:next w:val="InvoiceText"/>
    <w:uiPriority w:val="2"/>
    <w:qFormat/>
    <w:pPr>
      <w:spacing w:before="80"/>
    </w:pPr>
    <w:rPr>
      <w:rFonts w:asciiTheme="majorHAnsi" w:eastAsiaTheme="majorEastAsia" w:hAnsiTheme="majorHAnsi" w:cstheme="majorBidi"/>
      <w:color w:val="F24F4F" w:themeColor="accent1"/>
    </w:rPr>
  </w:style>
  <w:style w:type="paragraph" w:customStyle="1" w:styleId="InvoiceText">
    <w:name w:val="Invoice Text"/>
    <w:basedOn w:val="Normal"/>
    <w:uiPriority w:val="2"/>
    <w:qFormat/>
    <w:pPr>
      <w:spacing w:before="0" w:after="360"/>
      <w:contextualSpacing/>
    </w:pPr>
  </w:style>
  <w:style w:type="paragraph" w:styleId="Closing">
    <w:name w:val="Closing"/>
    <w:basedOn w:val="Normal"/>
    <w:link w:val="ClosingChar"/>
    <w:uiPriority w:val="3"/>
    <w:unhideWhenUsed/>
    <w:qFormat/>
    <w:pPr>
      <w:spacing w:before="280" w:after="0"/>
      <w:ind w:right="0"/>
      <w:jc w:val="right"/>
    </w:pPr>
    <w:rPr>
      <w:rFonts w:asciiTheme="majorHAnsi" w:eastAsiaTheme="majorEastAsia" w:hAnsiTheme="majorHAnsi" w:cstheme="majorBidi"/>
      <w:color w:val="F24F4F" w:themeColor="accent1"/>
      <w:sz w:val="22"/>
      <w:szCs w:val="22"/>
    </w:rPr>
  </w:style>
  <w:style w:type="character" w:customStyle="1" w:styleId="ClosingChar">
    <w:name w:val="Closing Char"/>
    <w:basedOn w:val="DefaultParagraphFont"/>
    <w:link w:val="Closing"/>
    <w:uiPriority w:val="3"/>
    <w:rPr>
      <w:rFonts w:asciiTheme="majorHAnsi" w:eastAsiaTheme="majorEastAsia" w:hAnsiTheme="majorHAnsi" w:cstheme="majorBidi"/>
      <w:color w:val="F24F4F" w:themeColor="accent1"/>
      <w:sz w:val="22"/>
      <w:szCs w:val="22"/>
    </w:rPr>
  </w:style>
  <w:style w:type="paragraph" w:customStyle="1" w:styleId="TableSpace">
    <w:name w:val="Table Space"/>
    <w:basedOn w:val="Normal"/>
    <w:uiPriority w:val="99"/>
    <w:semiHidden/>
    <w:unhideWhenUsed/>
    <w:pPr>
      <w:spacing w:before="0" w:after="0" w:line="40" w:lineRule="exact"/>
    </w:pPr>
    <w:rPr>
      <w:noProof/>
      <w:sz w:val="4"/>
      <w:szCs w:val="4"/>
    </w:rPr>
  </w:style>
  <w:style w:type="paragraph" w:customStyle="1" w:styleId="Name">
    <w:name w:val="Name"/>
    <w:basedOn w:val="Normal"/>
    <w:uiPriority w:val="2"/>
    <w:qFormat/>
    <w:pPr>
      <w:spacing w:before="0"/>
    </w:pPr>
    <w:rPr>
      <w:rFonts w:asciiTheme="majorHAnsi" w:eastAsiaTheme="majorEastAsia" w:hAnsiTheme="majorHAnsi" w:cstheme="majorBidi"/>
      <w:color w:val="F24F4F" w:themeColor="accent1"/>
      <w:sz w:val="36"/>
      <w:szCs w:val="3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0" w:after="20"/>
    </w:pPr>
  </w:style>
  <w:style w:type="character" w:customStyle="1" w:styleId="FooterChar">
    <w:name w:val="Footer Char"/>
    <w:basedOn w:val="DefaultParagraphFont"/>
    <w:link w:val="Footer"/>
    <w:uiPriority w:val="99"/>
  </w:style>
  <w:style w:type="character" w:customStyle="1" w:styleId="ContactHeading">
    <w:name w:val="Contact Heading"/>
    <w:basedOn w:val="DefaultParagraphFont"/>
    <w:uiPriority w:val="1"/>
    <w:qFormat/>
    <w:rPr>
      <w:rFonts w:asciiTheme="majorHAnsi" w:eastAsiaTheme="majorEastAsia" w:hAnsiTheme="majorHAnsi" w:cstheme="majorBidi"/>
      <w:color w:val="F24F4F" w:themeColor="accent1"/>
      <w:sz w:val="18"/>
    </w:rPr>
  </w:style>
  <w:style w:type="paragraph" w:customStyle="1" w:styleId="Footer-Centered">
    <w:name w:val="Footer-Centered"/>
    <w:basedOn w:val="Footer"/>
    <w:uiPriority w:val="99"/>
    <w:qFormat/>
    <w:pPr>
      <w:spacing w:after="60"/>
      <w:jc w:val="center"/>
    </w:pPr>
    <w:rPr>
      <w:noProof/>
    </w:rPr>
  </w:style>
  <w:style w:type="paragraph" w:styleId="ListParagraph">
    <w:name w:val="List Paragraph"/>
    <w:basedOn w:val="Normal"/>
    <w:uiPriority w:val="34"/>
    <w:unhideWhenUsed/>
    <w:qFormat/>
    <w:rsid w:val="00DE5015"/>
    <w:pPr>
      <w:ind w:left="720"/>
      <w:contextualSpacing/>
    </w:pPr>
  </w:style>
  <w:style w:type="character" w:styleId="Hyperlink">
    <w:name w:val="Hyperlink"/>
    <w:basedOn w:val="DefaultParagraphFont"/>
    <w:uiPriority w:val="99"/>
    <w:unhideWhenUsed/>
    <w:rsid w:val="005D6190"/>
    <w:rPr>
      <w:color w:val="4C483D" w:themeColor="hyperlink"/>
      <w:u w:val="single"/>
    </w:rPr>
  </w:style>
  <w:style w:type="paragraph" w:styleId="BalloonText">
    <w:name w:val="Balloon Text"/>
    <w:basedOn w:val="Normal"/>
    <w:link w:val="BalloonTextChar"/>
    <w:uiPriority w:val="99"/>
    <w:semiHidden/>
    <w:unhideWhenUsed/>
    <w:rsid w:val="002578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87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60EA"/>
    <w:rPr>
      <w:color w:val="605E5C"/>
      <w:shd w:val="clear" w:color="auto" w:fill="E1DFDD"/>
    </w:rPr>
  </w:style>
  <w:style w:type="character" w:styleId="FollowedHyperlink">
    <w:name w:val="FollowedHyperlink"/>
    <w:basedOn w:val="DefaultParagraphFont"/>
    <w:uiPriority w:val="99"/>
    <w:semiHidden/>
    <w:unhideWhenUsed/>
    <w:rsid w:val="007160EA"/>
    <w:rPr>
      <w:color w:val="A3648B" w:themeColor="followedHyperlink"/>
      <w:u w:val="single"/>
    </w:rPr>
  </w:style>
  <w:style w:type="character" w:styleId="CommentReference">
    <w:name w:val="annotation reference"/>
    <w:basedOn w:val="DefaultParagraphFont"/>
    <w:uiPriority w:val="99"/>
    <w:semiHidden/>
    <w:unhideWhenUsed/>
    <w:rsid w:val="00997706"/>
    <w:rPr>
      <w:sz w:val="16"/>
      <w:szCs w:val="16"/>
    </w:rPr>
  </w:style>
  <w:style w:type="paragraph" w:styleId="CommentText">
    <w:name w:val="annotation text"/>
    <w:basedOn w:val="Normal"/>
    <w:link w:val="CommentTextChar"/>
    <w:uiPriority w:val="99"/>
    <w:semiHidden/>
    <w:unhideWhenUsed/>
    <w:rsid w:val="00997706"/>
  </w:style>
  <w:style w:type="character" w:customStyle="1" w:styleId="CommentTextChar">
    <w:name w:val="Comment Text Char"/>
    <w:basedOn w:val="DefaultParagraphFont"/>
    <w:link w:val="CommentText"/>
    <w:uiPriority w:val="99"/>
    <w:semiHidden/>
    <w:rsid w:val="00997706"/>
  </w:style>
  <w:style w:type="paragraph" w:styleId="CommentSubject">
    <w:name w:val="annotation subject"/>
    <w:basedOn w:val="CommentText"/>
    <w:next w:val="CommentText"/>
    <w:link w:val="CommentSubjectChar"/>
    <w:uiPriority w:val="99"/>
    <w:semiHidden/>
    <w:unhideWhenUsed/>
    <w:rsid w:val="00997706"/>
    <w:rPr>
      <w:b/>
      <w:bCs/>
    </w:rPr>
  </w:style>
  <w:style w:type="character" w:customStyle="1" w:styleId="CommentSubjectChar">
    <w:name w:val="Comment Subject Char"/>
    <w:basedOn w:val="CommentTextChar"/>
    <w:link w:val="CommentSubject"/>
    <w:uiPriority w:val="99"/>
    <w:semiHidden/>
    <w:rsid w:val="00997706"/>
    <w:rPr>
      <w:b/>
      <w:bCs/>
    </w:rPr>
  </w:style>
  <w:style w:type="character" w:styleId="UnresolvedMention">
    <w:name w:val="Unresolved Mention"/>
    <w:basedOn w:val="DefaultParagraphFont"/>
    <w:uiPriority w:val="99"/>
    <w:semiHidden/>
    <w:unhideWhenUsed/>
    <w:rsid w:val="005C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6309">
      <w:bodyDiv w:val="1"/>
      <w:marLeft w:val="0"/>
      <w:marRight w:val="0"/>
      <w:marTop w:val="0"/>
      <w:marBottom w:val="0"/>
      <w:divBdr>
        <w:top w:val="none" w:sz="0" w:space="0" w:color="auto"/>
        <w:left w:val="none" w:sz="0" w:space="0" w:color="auto"/>
        <w:bottom w:val="none" w:sz="0" w:space="0" w:color="auto"/>
        <w:right w:val="none" w:sz="0" w:space="0" w:color="auto"/>
      </w:divBdr>
      <w:divsChild>
        <w:div w:id="1369333443">
          <w:marLeft w:val="960"/>
          <w:marRight w:val="360"/>
          <w:marTop w:val="0"/>
          <w:marBottom w:val="180"/>
          <w:divBdr>
            <w:top w:val="none" w:sz="0" w:space="12" w:color="auto"/>
            <w:left w:val="none" w:sz="0" w:space="6" w:color="auto"/>
            <w:bottom w:val="none" w:sz="0" w:space="12" w:color="E0E0E0"/>
            <w:right w:val="none" w:sz="0" w:space="12" w:color="auto"/>
          </w:divBdr>
        </w:div>
        <w:div w:id="2091535219">
          <w:marLeft w:val="0"/>
          <w:marRight w:val="0"/>
          <w:marTop w:val="0"/>
          <w:marBottom w:val="0"/>
          <w:divBdr>
            <w:top w:val="none" w:sz="0" w:space="0" w:color="auto"/>
            <w:left w:val="none" w:sz="0" w:space="31" w:color="auto"/>
            <w:bottom w:val="none" w:sz="0" w:space="24" w:color="auto"/>
            <w:right w:val="none" w:sz="0" w:space="24" w:color="auto"/>
          </w:divBdr>
        </w:div>
      </w:divsChild>
    </w:div>
    <w:div w:id="288243813">
      <w:bodyDiv w:val="1"/>
      <w:marLeft w:val="0"/>
      <w:marRight w:val="0"/>
      <w:marTop w:val="0"/>
      <w:marBottom w:val="0"/>
      <w:divBdr>
        <w:top w:val="none" w:sz="0" w:space="0" w:color="auto"/>
        <w:left w:val="none" w:sz="0" w:space="0" w:color="auto"/>
        <w:bottom w:val="none" w:sz="0" w:space="0" w:color="auto"/>
        <w:right w:val="none" w:sz="0" w:space="0" w:color="auto"/>
      </w:divBdr>
      <w:divsChild>
        <w:div w:id="1852180809">
          <w:marLeft w:val="960"/>
          <w:marRight w:val="360"/>
          <w:marTop w:val="0"/>
          <w:marBottom w:val="180"/>
          <w:divBdr>
            <w:top w:val="none" w:sz="0" w:space="12" w:color="auto"/>
            <w:left w:val="none" w:sz="0" w:space="6" w:color="auto"/>
            <w:bottom w:val="none" w:sz="0" w:space="12" w:color="E0E0E0"/>
            <w:right w:val="none" w:sz="0" w:space="12" w:color="auto"/>
          </w:divBdr>
        </w:div>
        <w:div w:id="1347096764">
          <w:marLeft w:val="0"/>
          <w:marRight w:val="0"/>
          <w:marTop w:val="0"/>
          <w:marBottom w:val="0"/>
          <w:divBdr>
            <w:top w:val="none" w:sz="0" w:space="0" w:color="auto"/>
            <w:left w:val="none" w:sz="0" w:space="31" w:color="auto"/>
            <w:bottom w:val="none" w:sz="0" w:space="24" w:color="auto"/>
            <w:right w:val="none" w:sz="0" w:space="24" w:color="auto"/>
          </w:divBdr>
        </w:div>
      </w:divsChild>
    </w:div>
    <w:div w:id="652026648">
      <w:bodyDiv w:val="1"/>
      <w:marLeft w:val="0"/>
      <w:marRight w:val="0"/>
      <w:marTop w:val="0"/>
      <w:marBottom w:val="0"/>
      <w:divBdr>
        <w:top w:val="none" w:sz="0" w:space="0" w:color="auto"/>
        <w:left w:val="none" w:sz="0" w:space="0" w:color="auto"/>
        <w:bottom w:val="none" w:sz="0" w:space="0" w:color="auto"/>
        <w:right w:val="none" w:sz="0" w:space="0" w:color="auto"/>
      </w:divBdr>
      <w:divsChild>
        <w:div w:id="1465581706">
          <w:marLeft w:val="0"/>
          <w:marRight w:val="0"/>
          <w:marTop w:val="0"/>
          <w:marBottom w:val="0"/>
          <w:divBdr>
            <w:top w:val="none" w:sz="0" w:space="0" w:color="auto"/>
            <w:left w:val="none" w:sz="0" w:space="0" w:color="auto"/>
            <w:bottom w:val="none" w:sz="0" w:space="0" w:color="auto"/>
            <w:right w:val="none" w:sz="0" w:space="0" w:color="auto"/>
          </w:divBdr>
          <w:divsChild>
            <w:div w:id="243803828">
              <w:marLeft w:val="0"/>
              <w:marRight w:val="0"/>
              <w:marTop w:val="0"/>
              <w:marBottom w:val="0"/>
              <w:divBdr>
                <w:top w:val="none" w:sz="0" w:space="0" w:color="auto"/>
                <w:left w:val="none" w:sz="0" w:space="0" w:color="auto"/>
                <w:bottom w:val="none" w:sz="0" w:space="0" w:color="auto"/>
                <w:right w:val="none" w:sz="0" w:space="0" w:color="auto"/>
              </w:divBdr>
            </w:div>
          </w:divsChild>
        </w:div>
        <w:div w:id="1696497023">
          <w:marLeft w:val="0"/>
          <w:marRight w:val="0"/>
          <w:marTop w:val="0"/>
          <w:marBottom w:val="0"/>
          <w:divBdr>
            <w:top w:val="none" w:sz="0" w:space="0" w:color="auto"/>
            <w:left w:val="none" w:sz="0" w:space="0" w:color="auto"/>
            <w:bottom w:val="none" w:sz="0" w:space="0" w:color="auto"/>
            <w:right w:val="none" w:sz="0" w:space="0" w:color="auto"/>
          </w:divBdr>
          <w:divsChild>
            <w:div w:id="963073916">
              <w:marLeft w:val="0"/>
              <w:marRight w:val="0"/>
              <w:marTop w:val="0"/>
              <w:marBottom w:val="0"/>
              <w:divBdr>
                <w:top w:val="none" w:sz="0" w:space="0" w:color="auto"/>
                <w:left w:val="none" w:sz="0" w:space="0" w:color="auto"/>
                <w:bottom w:val="none" w:sz="0" w:space="0" w:color="auto"/>
                <w:right w:val="none" w:sz="0" w:space="0" w:color="auto"/>
              </w:divBdr>
            </w:div>
          </w:divsChild>
        </w:div>
        <w:div w:id="557320953">
          <w:marLeft w:val="0"/>
          <w:marRight w:val="0"/>
          <w:marTop w:val="0"/>
          <w:marBottom w:val="0"/>
          <w:divBdr>
            <w:top w:val="none" w:sz="0" w:space="0" w:color="auto"/>
            <w:left w:val="none" w:sz="0" w:space="0" w:color="auto"/>
            <w:bottom w:val="none" w:sz="0" w:space="0" w:color="auto"/>
            <w:right w:val="none" w:sz="0" w:space="0" w:color="auto"/>
          </w:divBdr>
          <w:divsChild>
            <w:div w:id="355035341">
              <w:marLeft w:val="0"/>
              <w:marRight w:val="0"/>
              <w:marTop w:val="0"/>
              <w:marBottom w:val="0"/>
              <w:divBdr>
                <w:top w:val="none" w:sz="0" w:space="0" w:color="auto"/>
                <w:left w:val="none" w:sz="0" w:space="0" w:color="auto"/>
                <w:bottom w:val="none" w:sz="0" w:space="0" w:color="auto"/>
                <w:right w:val="none" w:sz="0" w:space="0" w:color="auto"/>
              </w:divBdr>
            </w:div>
          </w:divsChild>
        </w:div>
        <w:div w:id="1185750255">
          <w:marLeft w:val="0"/>
          <w:marRight w:val="0"/>
          <w:marTop w:val="0"/>
          <w:marBottom w:val="0"/>
          <w:divBdr>
            <w:top w:val="none" w:sz="0" w:space="0" w:color="auto"/>
            <w:left w:val="none" w:sz="0" w:space="0" w:color="auto"/>
            <w:bottom w:val="none" w:sz="0" w:space="0" w:color="auto"/>
            <w:right w:val="none" w:sz="0" w:space="0" w:color="auto"/>
          </w:divBdr>
          <w:divsChild>
            <w:div w:id="278611044">
              <w:marLeft w:val="0"/>
              <w:marRight w:val="0"/>
              <w:marTop w:val="0"/>
              <w:marBottom w:val="0"/>
              <w:divBdr>
                <w:top w:val="none" w:sz="0" w:space="0" w:color="auto"/>
                <w:left w:val="none" w:sz="0" w:space="0" w:color="auto"/>
                <w:bottom w:val="none" w:sz="0" w:space="0" w:color="auto"/>
                <w:right w:val="none" w:sz="0" w:space="0" w:color="auto"/>
              </w:divBdr>
            </w:div>
          </w:divsChild>
        </w:div>
        <w:div w:id="881333874">
          <w:marLeft w:val="0"/>
          <w:marRight w:val="0"/>
          <w:marTop w:val="0"/>
          <w:marBottom w:val="0"/>
          <w:divBdr>
            <w:top w:val="none" w:sz="0" w:space="0" w:color="auto"/>
            <w:left w:val="none" w:sz="0" w:space="0" w:color="auto"/>
            <w:bottom w:val="none" w:sz="0" w:space="0" w:color="auto"/>
            <w:right w:val="none" w:sz="0" w:space="0" w:color="auto"/>
          </w:divBdr>
          <w:divsChild>
            <w:div w:id="452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9570">
      <w:bodyDiv w:val="1"/>
      <w:marLeft w:val="0"/>
      <w:marRight w:val="0"/>
      <w:marTop w:val="0"/>
      <w:marBottom w:val="0"/>
      <w:divBdr>
        <w:top w:val="none" w:sz="0" w:space="0" w:color="auto"/>
        <w:left w:val="none" w:sz="0" w:space="0" w:color="auto"/>
        <w:bottom w:val="none" w:sz="0" w:space="0" w:color="auto"/>
        <w:right w:val="none" w:sz="0" w:space="0" w:color="auto"/>
      </w:divBdr>
      <w:divsChild>
        <w:div w:id="732001611">
          <w:marLeft w:val="0"/>
          <w:marRight w:val="0"/>
          <w:marTop w:val="0"/>
          <w:marBottom w:val="0"/>
          <w:divBdr>
            <w:top w:val="none" w:sz="0" w:space="0" w:color="auto"/>
            <w:left w:val="none" w:sz="0" w:space="0" w:color="auto"/>
            <w:bottom w:val="none" w:sz="0" w:space="0" w:color="auto"/>
            <w:right w:val="none" w:sz="0" w:space="0" w:color="auto"/>
          </w:divBdr>
          <w:divsChild>
            <w:div w:id="1352956397">
              <w:marLeft w:val="0"/>
              <w:marRight w:val="0"/>
              <w:marTop w:val="0"/>
              <w:marBottom w:val="0"/>
              <w:divBdr>
                <w:top w:val="none" w:sz="0" w:space="0" w:color="auto"/>
                <w:left w:val="none" w:sz="0" w:space="0" w:color="auto"/>
                <w:bottom w:val="none" w:sz="0" w:space="0" w:color="auto"/>
                <w:right w:val="none" w:sz="0" w:space="0" w:color="auto"/>
              </w:divBdr>
            </w:div>
          </w:divsChild>
        </w:div>
        <w:div w:id="44263064">
          <w:marLeft w:val="0"/>
          <w:marRight w:val="0"/>
          <w:marTop w:val="0"/>
          <w:marBottom w:val="0"/>
          <w:divBdr>
            <w:top w:val="none" w:sz="0" w:space="0" w:color="auto"/>
            <w:left w:val="none" w:sz="0" w:space="0" w:color="auto"/>
            <w:bottom w:val="none" w:sz="0" w:space="0" w:color="auto"/>
            <w:right w:val="none" w:sz="0" w:space="0" w:color="auto"/>
          </w:divBdr>
          <w:divsChild>
            <w:div w:id="2029867150">
              <w:marLeft w:val="0"/>
              <w:marRight w:val="0"/>
              <w:marTop w:val="0"/>
              <w:marBottom w:val="0"/>
              <w:divBdr>
                <w:top w:val="none" w:sz="0" w:space="0" w:color="auto"/>
                <w:left w:val="none" w:sz="0" w:space="0" w:color="auto"/>
                <w:bottom w:val="none" w:sz="0" w:space="0" w:color="auto"/>
                <w:right w:val="none" w:sz="0" w:space="0" w:color="auto"/>
              </w:divBdr>
            </w:div>
          </w:divsChild>
        </w:div>
        <w:div w:id="1307203184">
          <w:marLeft w:val="0"/>
          <w:marRight w:val="0"/>
          <w:marTop w:val="0"/>
          <w:marBottom w:val="0"/>
          <w:divBdr>
            <w:top w:val="none" w:sz="0" w:space="0" w:color="auto"/>
            <w:left w:val="none" w:sz="0" w:space="0" w:color="auto"/>
            <w:bottom w:val="none" w:sz="0" w:space="0" w:color="auto"/>
            <w:right w:val="none" w:sz="0" w:space="0" w:color="auto"/>
          </w:divBdr>
          <w:divsChild>
            <w:div w:id="251936371">
              <w:marLeft w:val="0"/>
              <w:marRight w:val="0"/>
              <w:marTop w:val="0"/>
              <w:marBottom w:val="0"/>
              <w:divBdr>
                <w:top w:val="none" w:sz="0" w:space="0" w:color="auto"/>
                <w:left w:val="none" w:sz="0" w:space="0" w:color="auto"/>
                <w:bottom w:val="none" w:sz="0" w:space="0" w:color="auto"/>
                <w:right w:val="none" w:sz="0" w:space="0" w:color="auto"/>
              </w:divBdr>
            </w:div>
          </w:divsChild>
        </w:div>
        <w:div w:id="382409097">
          <w:marLeft w:val="0"/>
          <w:marRight w:val="0"/>
          <w:marTop w:val="0"/>
          <w:marBottom w:val="0"/>
          <w:divBdr>
            <w:top w:val="none" w:sz="0" w:space="0" w:color="auto"/>
            <w:left w:val="none" w:sz="0" w:space="0" w:color="auto"/>
            <w:bottom w:val="none" w:sz="0" w:space="0" w:color="auto"/>
            <w:right w:val="none" w:sz="0" w:space="0" w:color="auto"/>
          </w:divBdr>
          <w:divsChild>
            <w:div w:id="801773280">
              <w:marLeft w:val="0"/>
              <w:marRight w:val="0"/>
              <w:marTop w:val="0"/>
              <w:marBottom w:val="0"/>
              <w:divBdr>
                <w:top w:val="none" w:sz="0" w:space="0" w:color="auto"/>
                <w:left w:val="none" w:sz="0" w:space="0" w:color="auto"/>
                <w:bottom w:val="none" w:sz="0" w:space="0" w:color="auto"/>
                <w:right w:val="none" w:sz="0" w:space="0" w:color="auto"/>
              </w:divBdr>
            </w:div>
          </w:divsChild>
        </w:div>
        <w:div w:id="747460412">
          <w:marLeft w:val="0"/>
          <w:marRight w:val="0"/>
          <w:marTop w:val="0"/>
          <w:marBottom w:val="0"/>
          <w:divBdr>
            <w:top w:val="none" w:sz="0" w:space="0" w:color="auto"/>
            <w:left w:val="none" w:sz="0" w:space="0" w:color="auto"/>
            <w:bottom w:val="none" w:sz="0" w:space="0" w:color="auto"/>
            <w:right w:val="none" w:sz="0" w:space="0" w:color="auto"/>
          </w:divBdr>
          <w:divsChild>
            <w:div w:id="1037700418">
              <w:marLeft w:val="0"/>
              <w:marRight w:val="0"/>
              <w:marTop w:val="0"/>
              <w:marBottom w:val="0"/>
              <w:divBdr>
                <w:top w:val="none" w:sz="0" w:space="0" w:color="auto"/>
                <w:left w:val="none" w:sz="0" w:space="0" w:color="auto"/>
                <w:bottom w:val="none" w:sz="0" w:space="0" w:color="auto"/>
                <w:right w:val="none" w:sz="0" w:space="0" w:color="auto"/>
              </w:divBdr>
            </w:div>
          </w:divsChild>
        </w:div>
        <w:div w:id="1821385599">
          <w:marLeft w:val="0"/>
          <w:marRight w:val="0"/>
          <w:marTop w:val="0"/>
          <w:marBottom w:val="0"/>
          <w:divBdr>
            <w:top w:val="none" w:sz="0" w:space="0" w:color="auto"/>
            <w:left w:val="none" w:sz="0" w:space="0" w:color="auto"/>
            <w:bottom w:val="none" w:sz="0" w:space="0" w:color="auto"/>
            <w:right w:val="none" w:sz="0" w:space="0" w:color="auto"/>
          </w:divBdr>
          <w:divsChild>
            <w:div w:id="10752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591">
      <w:bodyDiv w:val="1"/>
      <w:marLeft w:val="0"/>
      <w:marRight w:val="0"/>
      <w:marTop w:val="0"/>
      <w:marBottom w:val="0"/>
      <w:divBdr>
        <w:top w:val="none" w:sz="0" w:space="0" w:color="auto"/>
        <w:left w:val="none" w:sz="0" w:space="0" w:color="auto"/>
        <w:bottom w:val="none" w:sz="0" w:space="0" w:color="auto"/>
        <w:right w:val="none" w:sz="0" w:space="0" w:color="auto"/>
      </w:divBdr>
      <w:divsChild>
        <w:div w:id="754060395">
          <w:marLeft w:val="0"/>
          <w:marRight w:val="0"/>
          <w:marTop w:val="0"/>
          <w:marBottom w:val="0"/>
          <w:divBdr>
            <w:top w:val="none" w:sz="0" w:space="0" w:color="auto"/>
            <w:left w:val="none" w:sz="0" w:space="0" w:color="auto"/>
            <w:bottom w:val="none" w:sz="0" w:space="0" w:color="auto"/>
            <w:right w:val="none" w:sz="0" w:space="0" w:color="auto"/>
          </w:divBdr>
        </w:div>
        <w:div w:id="1907454599">
          <w:marLeft w:val="0"/>
          <w:marRight w:val="0"/>
          <w:marTop w:val="0"/>
          <w:marBottom w:val="0"/>
          <w:divBdr>
            <w:top w:val="none" w:sz="0" w:space="0" w:color="auto"/>
            <w:left w:val="none" w:sz="0" w:space="0" w:color="auto"/>
            <w:bottom w:val="none" w:sz="0" w:space="0" w:color="auto"/>
            <w:right w:val="none" w:sz="0" w:space="0" w:color="auto"/>
          </w:divBdr>
        </w:div>
      </w:divsChild>
    </w:div>
    <w:div w:id="1269696386">
      <w:bodyDiv w:val="1"/>
      <w:marLeft w:val="0"/>
      <w:marRight w:val="0"/>
      <w:marTop w:val="0"/>
      <w:marBottom w:val="0"/>
      <w:divBdr>
        <w:top w:val="none" w:sz="0" w:space="0" w:color="auto"/>
        <w:left w:val="none" w:sz="0" w:space="0" w:color="auto"/>
        <w:bottom w:val="none" w:sz="0" w:space="0" w:color="auto"/>
        <w:right w:val="none" w:sz="0" w:space="0" w:color="auto"/>
      </w:divBdr>
    </w:div>
    <w:div w:id="1379088968">
      <w:bodyDiv w:val="1"/>
      <w:marLeft w:val="0"/>
      <w:marRight w:val="0"/>
      <w:marTop w:val="0"/>
      <w:marBottom w:val="0"/>
      <w:divBdr>
        <w:top w:val="none" w:sz="0" w:space="0" w:color="auto"/>
        <w:left w:val="none" w:sz="0" w:space="0" w:color="auto"/>
        <w:bottom w:val="none" w:sz="0" w:space="0" w:color="auto"/>
        <w:right w:val="none" w:sz="0" w:space="0" w:color="auto"/>
      </w:divBdr>
      <w:divsChild>
        <w:div w:id="150147364">
          <w:marLeft w:val="0"/>
          <w:marRight w:val="0"/>
          <w:marTop w:val="0"/>
          <w:marBottom w:val="0"/>
          <w:divBdr>
            <w:top w:val="none" w:sz="0" w:space="0" w:color="auto"/>
            <w:left w:val="none" w:sz="0" w:space="0" w:color="auto"/>
            <w:bottom w:val="none" w:sz="0" w:space="0" w:color="auto"/>
            <w:right w:val="none" w:sz="0" w:space="0" w:color="auto"/>
          </w:divBdr>
          <w:divsChild>
            <w:div w:id="924995036">
              <w:marLeft w:val="0"/>
              <w:marRight w:val="0"/>
              <w:marTop w:val="0"/>
              <w:marBottom w:val="0"/>
              <w:divBdr>
                <w:top w:val="none" w:sz="0" w:space="0" w:color="auto"/>
                <w:left w:val="none" w:sz="0" w:space="0" w:color="auto"/>
                <w:bottom w:val="none" w:sz="0" w:space="0" w:color="auto"/>
                <w:right w:val="none" w:sz="0" w:space="0" w:color="auto"/>
              </w:divBdr>
            </w:div>
          </w:divsChild>
        </w:div>
        <w:div w:id="898323469">
          <w:marLeft w:val="0"/>
          <w:marRight w:val="0"/>
          <w:marTop w:val="0"/>
          <w:marBottom w:val="0"/>
          <w:divBdr>
            <w:top w:val="none" w:sz="0" w:space="0" w:color="auto"/>
            <w:left w:val="none" w:sz="0" w:space="0" w:color="auto"/>
            <w:bottom w:val="none" w:sz="0" w:space="0" w:color="auto"/>
            <w:right w:val="none" w:sz="0" w:space="0" w:color="auto"/>
          </w:divBdr>
          <w:divsChild>
            <w:div w:id="546065928">
              <w:marLeft w:val="0"/>
              <w:marRight w:val="0"/>
              <w:marTop w:val="0"/>
              <w:marBottom w:val="0"/>
              <w:divBdr>
                <w:top w:val="none" w:sz="0" w:space="0" w:color="auto"/>
                <w:left w:val="none" w:sz="0" w:space="0" w:color="auto"/>
                <w:bottom w:val="none" w:sz="0" w:space="0" w:color="auto"/>
                <w:right w:val="none" w:sz="0" w:space="0" w:color="auto"/>
              </w:divBdr>
            </w:div>
          </w:divsChild>
        </w:div>
        <w:div w:id="451945496">
          <w:marLeft w:val="0"/>
          <w:marRight w:val="0"/>
          <w:marTop w:val="0"/>
          <w:marBottom w:val="0"/>
          <w:divBdr>
            <w:top w:val="none" w:sz="0" w:space="0" w:color="auto"/>
            <w:left w:val="none" w:sz="0" w:space="0" w:color="auto"/>
            <w:bottom w:val="none" w:sz="0" w:space="0" w:color="auto"/>
            <w:right w:val="none" w:sz="0" w:space="0" w:color="auto"/>
          </w:divBdr>
          <w:divsChild>
            <w:div w:id="191765954">
              <w:marLeft w:val="0"/>
              <w:marRight w:val="0"/>
              <w:marTop w:val="0"/>
              <w:marBottom w:val="0"/>
              <w:divBdr>
                <w:top w:val="none" w:sz="0" w:space="0" w:color="auto"/>
                <w:left w:val="none" w:sz="0" w:space="0" w:color="auto"/>
                <w:bottom w:val="none" w:sz="0" w:space="0" w:color="auto"/>
                <w:right w:val="none" w:sz="0" w:space="0" w:color="auto"/>
              </w:divBdr>
            </w:div>
          </w:divsChild>
        </w:div>
        <w:div w:id="356203013">
          <w:marLeft w:val="0"/>
          <w:marRight w:val="0"/>
          <w:marTop w:val="0"/>
          <w:marBottom w:val="0"/>
          <w:divBdr>
            <w:top w:val="none" w:sz="0" w:space="0" w:color="auto"/>
            <w:left w:val="none" w:sz="0" w:space="0" w:color="auto"/>
            <w:bottom w:val="none" w:sz="0" w:space="0" w:color="auto"/>
            <w:right w:val="none" w:sz="0" w:space="0" w:color="auto"/>
          </w:divBdr>
          <w:divsChild>
            <w:div w:id="968900870">
              <w:marLeft w:val="0"/>
              <w:marRight w:val="0"/>
              <w:marTop w:val="0"/>
              <w:marBottom w:val="0"/>
              <w:divBdr>
                <w:top w:val="none" w:sz="0" w:space="0" w:color="auto"/>
                <w:left w:val="none" w:sz="0" w:space="0" w:color="auto"/>
                <w:bottom w:val="none" w:sz="0" w:space="0" w:color="auto"/>
                <w:right w:val="none" w:sz="0" w:space="0" w:color="auto"/>
              </w:divBdr>
            </w:div>
          </w:divsChild>
        </w:div>
        <w:div w:id="2098475961">
          <w:marLeft w:val="0"/>
          <w:marRight w:val="0"/>
          <w:marTop w:val="0"/>
          <w:marBottom w:val="0"/>
          <w:divBdr>
            <w:top w:val="none" w:sz="0" w:space="0" w:color="auto"/>
            <w:left w:val="none" w:sz="0" w:space="0" w:color="auto"/>
            <w:bottom w:val="none" w:sz="0" w:space="0" w:color="auto"/>
            <w:right w:val="none" w:sz="0" w:space="0" w:color="auto"/>
          </w:divBdr>
          <w:divsChild>
            <w:div w:id="1712143464">
              <w:marLeft w:val="0"/>
              <w:marRight w:val="0"/>
              <w:marTop w:val="0"/>
              <w:marBottom w:val="0"/>
              <w:divBdr>
                <w:top w:val="none" w:sz="0" w:space="0" w:color="auto"/>
                <w:left w:val="none" w:sz="0" w:space="0" w:color="auto"/>
                <w:bottom w:val="none" w:sz="0" w:space="0" w:color="auto"/>
                <w:right w:val="none" w:sz="0" w:space="0" w:color="auto"/>
              </w:divBdr>
            </w:div>
          </w:divsChild>
        </w:div>
        <w:div w:id="1620138172">
          <w:marLeft w:val="0"/>
          <w:marRight w:val="0"/>
          <w:marTop w:val="0"/>
          <w:marBottom w:val="0"/>
          <w:divBdr>
            <w:top w:val="none" w:sz="0" w:space="0" w:color="auto"/>
            <w:left w:val="none" w:sz="0" w:space="0" w:color="auto"/>
            <w:bottom w:val="none" w:sz="0" w:space="0" w:color="auto"/>
            <w:right w:val="none" w:sz="0" w:space="0" w:color="auto"/>
          </w:divBdr>
          <w:divsChild>
            <w:div w:id="1175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2320">
      <w:bodyDiv w:val="1"/>
      <w:marLeft w:val="0"/>
      <w:marRight w:val="0"/>
      <w:marTop w:val="0"/>
      <w:marBottom w:val="0"/>
      <w:divBdr>
        <w:top w:val="none" w:sz="0" w:space="0" w:color="auto"/>
        <w:left w:val="none" w:sz="0" w:space="0" w:color="auto"/>
        <w:bottom w:val="none" w:sz="0" w:space="0" w:color="auto"/>
        <w:right w:val="none" w:sz="0" w:space="0" w:color="auto"/>
      </w:divBdr>
      <w:divsChild>
        <w:div w:id="586040934">
          <w:marLeft w:val="960"/>
          <w:marRight w:val="360"/>
          <w:marTop w:val="0"/>
          <w:marBottom w:val="180"/>
          <w:divBdr>
            <w:top w:val="none" w:sz="0" w:space="12" w:color="auto"/>
            <w:left w:val="none" w:sz="0" w:space="6" w:color="auto"/>
            <w:bottom w:val="none" w:sz="0" w:space="12" w:color="E0E0E0"/>
            <w:right w:val="none" w:sz="0" w:space="12" w:color="auto"/>
          </w:divBdr>
        </w:div>
        <w:div w:id="1477718379">
          <w:marLeft w:val="0"/>
          <w:marRight w:val="0"/>
          <w:marTop w:val="0"/>
          <w:marBottom w:val="0"/>
          <w:divBdr>
            <w:top w:val="none" w:sz="0" w:space="0" w:color="auto"/>
            <w:left w:val="none" w:sz="0" w:space="31" w:color="auto"/>
            <w:bottom w:val="none" w:sz="0" w:space="24" w:color="auto"/>
            <w:right w:val="none" w:sz="0" w:space="24" w:color="auto"/>
          </w:divBdr>
        </w:div>
      </w:divsChild>
    </w:div>
    <w:div w:id="2044358858">
      <w:bodyDiv w:val="1"/>
      <w:marLeft w:val="0"/>
      <w:marRight w:val="0"/>
      <w:marTop w:val="0"/>
      <w:marBottom w:val="0"/>
      <w:divBdr>
        <w:top w:val="none" w:sz="0" w:space="0" w:color="auto"/>
        <w:left w:val="none" w:sz="0" w:space="0" w:color="auto"/>
        <w:bottom w:val="none" w:sz="0" w:space="0" w:color="auto"/>
        <w:right w:val="none" w:sz="0" w:space="0" w:color="auto"/>
      </w:divBdr>
      <w:divsChild>
        <w:div w:id="829757115">
          <w:marLeft w:val="0"/>
          <w:marRight w:val="0"/>
          <w:marTop w:val="0"/>
          <w:marBottom w:val="0"/>
          <w:divBdr>
            <w:top w:val="none" w:sz="0" w:space="0" w:color="auto"/>
            <w:left w:val="none" w:sz="0" w:space="0" w:color="auto"/>
            <w:bottom w:val="none" w:sz="0" w:space="0" w:color="auto"/>
            <w:right w:val="none" w:sz="0" w:space="0" w:color="auto"/>
          </w:divBdr>
          <w:divsChild>
            <w:div w:id="1544945809">
              <w:marLeft w:val="0"/>
              <w:marRight w:val="0"/>
              <w:marTop w:val="0"/>
              <w:marBottom w:val="0"/>
              <w:divBdr>
                <w:top w:val="none" w:sz="0" w:space="0" w:color="auto"/>
                <w:left w:val="none" w:sz="0" w:space="0" w:color="auto"/>
                <w:bottom w:val="none" w:sz="0" w:space="0" w:color="auto"/>
                <w:right w:val="none" w:sz="0" w:space="0" w:color="auto"/>
              </w:divBdr>
            </w:div>
          </w:divsChild>
        </w:div>
        <w:div w:id="1237016719">
          <w:marLeft w:val="0"/>
          <w:marRight w:val="0"/>
          <w:marTop w:val="0"/>
          <w:marBottom w:val="0"/>
          <w:divBdr>
            <w:top w:val="none" w:sz="0" w:space="0" w:color="auto"/>
            <w:left w:val="none" w:sz="0" w:space="0" w:color="auto"/>
            <w:bottom w:val="none" w:sz="0" w:space="0" w:color="auto"/>
            <w:right w:val="none" w:sz="0" w:space="0" w:color="auto"/>
          </w:divBdr>
          <w:divsChild>
            <w:div w:id="446973211">
              <w:marLeft w:val="0"/>
              <w:marRight w:val="0"/>
              <w:marTop w:val="0"/>
              <w:marBottom w:val="0"/>
              <w:divBdr>
                <w:top w:val="none" w:sz="0" w:space="0" w:color="auto"/>
                <w:left w:val="none" w:sz="0" w:space="0" w:color="auto"/>
                <w:bottom w:val="none" w:sz="0" w:space="0" w:color="auto"/>
                <w:right w:val="none" w:sz="0" w:space="0" w:color="auto"/>
              </w:divBdr>
            </w:div>
          </w:divsChild>
        </w:div>
        <w:div w:id="1909655563">
          <w:marLeft w:val="0"/>
          <w:marRight w:val="0"/>
          <w:marTop w:val="0"/>
          <w:marBottom w:val="0"/>
          <w:divBdr>
            <w:top w:val="none" w:sz="0" w:space="0" w:color="auto"/>
            <w:left w:val="none" w:sz="0" w:space="0" w:color="auto"/>
            <w:bottom w:val="none" w:sz="0" w:space="0" w:color="auto"/>
            <w:right w:val="none" w:sz="0" w:space="0" w:color="auto"/>
          </w:divBdr>
          <w:divsChild>
            <w:div w:id="1752773502">
              <w:marLeft w:val="0"/>
              <w:marRight w:val="0"/>
              <w:marTop w:val="0"/>
              <w:marBottom w:val="0"/>
              <w:divBdr>
                <w:top w:val="none" w:sz="0" w:space="0" w:color="auto"/>
                <w:left w:val="none" w:sz="0" w:space="0" w:color="auto"/>
                <w:bottom w:val="none" w:sz="0" w:space="0" w:color="auto"/>
                <w:right w:val="none" w:sz="0" w:space="0" w:color="auto"/>
              </w:divBdr>
            </w:div>
          </w:divsChild>
        </w:div>
        <w:div w:id="209805171">
          <w:marLeft w:val="0"/>
          <w:marRight w:val="0"/>
          <w:marTop w:val="0"/>
          <w:marBottom w:val="0"/>
          <w:divBdr>
            <w:top w:val="none" w:sz="0" w:space="0" w:color="auto"/>
            <w:left w:val="none" w:sz="0" w:space="0" w:color="auto"/>
            <w:bottom w:val="none" w:sz="0" w:space="0" w:color="auto"/>
            <w:right w:val="none" w:sz="0" w:space="0" w:color="auto"/>
          </w:divBdr>
          <w:divsChild>
            <w:div w:id="566110161">
              <w:marLeft w:val="0"/>
              <w:marRight w:val="0"/>
              <w:marTop w:val="0"/>
              <w:marBottom w:val="0"/>
              <w:divBdr>
                <w:top w:val="none" w:sz="0" w:space="0" w:color="auto"/>
                <w:left w:val="none" w:sz="0" w:space="0" w:color="auto"/>
                <w:bottom w:val="none" w:sz="0" w:space="0" w:color="auto"/>
                <w:right w:val="none" w:sz="0" w:space="0" w:color="auto"/>
              </w:divBdr>
            </w:div>
          </w:divsChild>
        </w:div>
        <w:div w:id="607543746">
          <w:marLeft w:val="0"/>
          <w:marRight w:val="0"/>
          <w:marTop w:val="0"/>
          <w:marBottom w:val="0"/>
          <w:divBdr>
            <w:top w:val="none" w:sz="0" w:space="0" w:color="auto"/>
            <w:left w:val="none" w:sz="0" w:space="0" w:color="auto"/>
            <w:bottom w:val="none" w:sz="0" w:space="0" w:color="auto"/>
            <w:right w:val="none" w:sz="0" w:space="0" w:color="auto"/>
          </w:divBdr>
          <w:divsChild>
            <w:div w:id="1656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andwhiteballS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adr1\AppData\Roaming\Microsoft\Templates\Invoice%20(Red%20design).dotx" TargetMode="External"/></Relationships>
</file>

<file path=word/theme/theme1.xml><?xml version="1.0" encoding="utf-8"?>
<a:theme xmlns:a="http://schemas.openxmlformats.org/drawingml/2006/main" name="Office Theme">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836903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2012-05-23T23:05:00+00:00</AssetStart>
    <FriendlyTitle xmlns="4873beb7-5857-4685-be1f-d57550cc96cc" xsi:nil="true"/>
    <MarketSpecific xmlns="4873beb7-5857-4685-be1f-d57550cc96cc">false</MarketSpecific>
    <TPNamespace xmlns="4873beb7-5857-4685-be1f-d57550cc96cc" xsi:nil="true"/>
    <PublishStatusLookup xmlns="4873beb7-5857-4685-be1f-d57550cc96cc">
      <Value>1567267</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TP102901488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D3D023C-DB78-4CDD-A40A-FA78D08445A8}">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873beb7-5857-4685-be1f-d57550cc96cc"/>
    <ds:schemaRef ds:uri="http://purl.org/dc/dcmitype/"/>
    <ds:schemaRef ds:uri="http://www.w3.org/XML/1998/namespace"/>
  </ds:schemaRefs>
</ds:datastoreItem>
</file>

<file path=customXml/itemProps2.xml><?xml version="1.0" encoding="utf-8"?>
<ds:datastoreItem xmlns:ds="http://schemas.openxmlformats.org/officeDocument/2006/customXml" ds:itemID="{7D493D91-ACEF-45E4-A298-9173D33A3C50}">
  <ds:schemaRefs>
    <ds:schemaRef ds:uri="http://schemas.microsoft.com/sharepoint/v3/contenttype/forms"/>
  </ds:schemaRefs>
</ds:datastoreItem>
</file>

<file path=customXml/itemProps3.xml><?xml version="1.0" encoding="utf-8"?>
<ds:datastoreItem xmlns:ds="http://schemas.openxmlformats.org/officeDocument/2006/customXml" ds:itemID="{12037443-2857-46F5-84AB-F8918A47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3D8CB-1DC7-4881-8B98-B57A5889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(Red design)</Template>
  <TotalTime>0</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Estrada</dc:creator>
  <cp:keywords/>
  <dc:description/>
  <cp:lastModifiedBy>Adriana Vasquez</cp:lastModifiedBy>
  <cp:revision>2</cp:revision>
  <cp:lastPrinted>2021-01-22T20:08:00Z</cp:lastPrinted>
  <dcterms:created xsi:type="dcterms:W3CDTF">2023-02-13T03:01:00Z</dcterms:created>
  <dcterms:modified xsi:type="dcterms:W3CDTF">2023-02-13T03:01:00Z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